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A45A" w14:textId="77777777" w:rsidR="00D64134" w:rsidRDefault="00D64134" w:rsidP="00CE5F6B">
      <w:pPr>
        <w:jc w:val="center"/>
        <w:rPr>
          <w:rFonts w:ascii="Cambria" w:hAnsi="Cambria"/>
          <w:sz w:val="32"/>
          <w:szCs w:val="32"/>
        </w:rPr>
      </w:pPr>
    </w:p>
    <w:p w14:paraId="0F38CFA3" w14:textId="77777777" w:rsidR="00CE5F6B" w:rsidRDefault="00CE5F6B" w:rsidP="00CE5F6B">
      <w:pPr>
        <w:jc w:val="center"/>
        <w:rPr>
          <w:rFonts w:ascii="Cambria" w:hAnsi="Cambria"/>
          <w:sz w:val="32"/>
          <w:szCs w:val="32"/>
        </w:rPr>
      </w:pPr>
      <w:r w:rsidRPr="003531ED">
        <w:rPr>
          <w:rFonts w:ascii="Cambria" w:hAnsi="Cambria"/>
          <w:sz w:val="32"/>
          <w:szCs w:val="32"/>
        </w:rPr>
        <w:t>LJILJANA CVETKOVIĆ</w:t>
      </w:r>
    </w:p>
    <w:p w14:paraId="118269DF" w14:textId="77777777" w:rsidR="00D64134" w:rsidRDefault="00D64134" w:rsidP="00CE5F6B">
      <w:pPr>
        <w:jc w:val="center"/>
        <w:rPr>
          <w:rFonts w:ascii="Cambria" w:hAnsi="Cambria"/>
          <w:sz w:val="32"/>
          <w:szCs w:val="32"/>
        </w:rPr>
      </w:pPr>
    </w:p>
    <w:p w14:paraId="532458B1" w14:textId="77777777" w:rsidR="00D64134" w:rsidRPr="00D64134" w:rsidRDefault="00D64134" w:rsidP="00D64134">
      <w:pPr>
        <w:jc w:val="center"/>
        <w:rPr>
          <w:rFonts w:ascii="Cambria" w:hAnsi="Cambria"/>
          <w:sz w:val="28"/>
          <w:szCs w:val="28"/>
          <w:lang w:val="sr-Latn-RS"/>
        </w:rPr>
      </w:pPr>
      <w:r>
        <w:rPr>
          <w:rFonts w:ascii="Cambria" w:hAnsi="Cambria"/>
          <w:sz w:val="28"/>
          <w:szCs w:val="28"/>
          <w:lang w:val="sr-Latn-RS"/>
        </w:rPr>
        <w:t xml:space="preserve">linkovani </w:t>
      </w:r>
      <w:r w:rsidRPr="00D64134">
        <w:rPr>
          <w:rFonts w:ascii="Cambria" w:hAnsi="Cambria"/>
          <w:sz w:val="28"/>
          <w:szCs w:val="28"/>
          <w:lang w:val="sr-Latn-RS"/>
        </w:rPr>
        <w:t xml:space="preserve">radovi kategorija </w:t>
      </w:r>
      <w:r>
        <w:rPr>
          <w:rFonts w:ascii="Cambria" w:hAnsi="Cambria"/>
          <w:sz w:val="28"/>
          <w:szCs w:val="28"/>
          <w:lang w:val="sr-Latn-RS"/>
        </w:rPr>
        <w:t>M</w:t>
      </w:r>
      <w:r w:rsidRPr="00D64134">
        <w:rPr>
          <w:rFonts w:ascii="Cambria" w:hAnsi="Cambria"/>
          <w:sz w:val="28"/>
          <w:szCs w:val="28"/>
          <w:lang w:val="sr-Latn-RS"/>
        </w:rPr>
        <w:t>21-</w:t>
      </w:r>
      <w:r>
        <w:rPr>
          <w:rFonts w:ascii="Cambria" w:hAnsi="Cambria"/>
          <w:sz w:val="28"/>
          <w:szCs w:val="28"/>
          <w:lang w:val="sr-Latn-RS"/>
        </w:rPr>
        <w:t>M</w:t>
      </w:r>
      <w:r w:rsidRPr="00D64134">
        <w:rPr>
          <w:rFonts w:ascii="Cambria" w:hAnsi="Cambria"/>
          <w:sz w:val="28"/>
          <w:szCs w:val="28"/>
          <w:lang w:val="sr-Latn-RS"/>
        </w:rPr>
        <w:t>23</w:t>
      </w:r>
    </w:p>
    <w:p w14:paraId="346B5F7C" w14:textId="77777777" w:rsidR="00D64134" w:rsidRPr="003531ED" w:rsidRDefault="00D64134" w:rsidP="00CE5F6B">
      <w:pPr>
        <w:jc w:val="center"/>
        <w:rPr>
          <w:rFonts w:ascii="Cambria" w:hAnsi="Cambria"/>
          <w:sz w:val="32"/>
          <w:szCs w:val="32"/>
        </w:rPr>
      </w:pPr>
    </w:p>
    <w:p w14:paraId="163AE214" w14:textId="77777777" w:rsidR="003531ED" w:rsidRDefault="00CE5F6B" w:rsidP="003531ED">
      <w:pPr>
        <w:jc w:val="center"/>
        <w:rPr>
          <w:rFonts w:ascii="Cambria" w:hAnsi="Cambria"/>
        </w:rPr>
      </w:pPr>
      <w:r w:rsidRPr="00CE5F6B">
        <w:rPr>
          <w:rFonts w:ascii="Cambria" w:hAnsi="Cambria"/>
        </w:rPr>
        <w:t xml:space="preserve">izvor </w:t>
      </w:r>
      <w:hyperlink w:history="1">
        <w:r w:rsidR="003531ED" w:rsidRPr="003531ED">
          <w:rPr>
            <w:rStyle w:val="Hyperlink"/>
            <w:rFonts w:ascii="Cambria" w:hAnsi="Cambria"/>
            <w:color w:val="C00000"/>
          </w:rPr>
          <w:t>www.cris.uns.ac.r</w:t>
        </w:r>
        <w:r w:rsidR="003531ED" w:rsidRPr="003531ED">
          <w:rPr>
            <w:rStyle w:val="Hyperlink"/>
            <w:rFonts w:ascii="Cambria" w:hAnsi="Cambria"/>
            <w:color w:val="C00000"/>
            <w:lang w:val="sr-Latn-RS"/>
          </w:rPr>
          <w:t xml:space="preserve">s </w:t>
        </w:r>
      </w:hyperlink>
    </w:p>
    <w:p w14:paraId="6BFFDE6C" w14:textId="77777777" w:rsidR="00CE5F6B" w:rsidRDefault="00CE5F6B" w:rsidP="00CE5F6B">
      <w:pPr>
        <w:rPr>
          <w:rFonts w:ascii="Cambria" w:hAnsi="Cambria"/>
        </w:rPr>
      </w:pPr>
    </w:p>
    <w:p w14:paraId="5204C82C" w14:textId="77777777" w:rsidR="00CE5F6B" w:rsidRDefault="00CE5F6B" w:rsidP="00CE5F6B">
      <w:pPr>
        <w:rPr>
          <w:rFonts w:ascii="Cambria" w:hAnsi="Cambria"/>
          <w:color w:val="C00000"/>
        </w:rPr>
      </w:pPr>
    </w:p>
    <w:p w14:paraId="1C803267" w14:textId="77777777" w:rsidR="00D64134" w:rsidRDefault="00D64134" w:rsidP="00CE5F6B">
      <w:pPr>
        <w:rPr>
          <w:rFonts w:ascii="Cambria" w:hAnsi="Cambria"/>
          <w:color w:val="C00000"/>
        </w:rPr>
      </w:pPr>
    </w:p>
    <w:p w14:paraId="7D1A5AE7" w14:textId="77777777" w:rsidR="00CE5F6B" w:rsidRDefault="00CE5F6B" w:rsidP="00D12A76">
      <w:pPr>
        <w:pBdr>
          <w:top w:val="single" w:sz="24" w:space="1" w:color="C00000"/>
          <w:left w:val="single" w:sz="24" w:space="4" w:color="C00000"/>
          <w:bottom w:val="single" w:sz="24" w:space="1" w:color="C00000"/>
          <w:right w:val="single" w:sz="24" w:space="4" w:color="C00000"/>
        </w:pBdr>
        <w:shd w:val="clear" w:color="auto" w:fill="EDEDED" w:themeFill="accent3" w:themeFillTint="33"/>
        <w:rPr>
          <w:rFonts w:ascii="Cambria" w:hAnsi="Cambria"/>
          <w:b/>
          <w:bCs/>
          <w:color w:val="C00000"/>
        </w:rPr>
      </w:pPr>
      <w:r w:rsidRPr="00D64134">
        <w:rPr>
          <w:rFonts w:ascii="Cambria" w:hAnsi="Cambria"/>
          <w:b/>
          <w:bCs/>
          <w:color w:val="C00000"/>
        </w:rPr>
        <w:t>M 21a</w:t>
      </w:r>
    </w:p>
    <w:p w14:paraId="771E46AD" w14:textId="77777777" w:rsidR="00D64134" w:rsidRPr="00D64134" w:rsidRDefault="00D64134" w:rsidP="00CE5F6B">
      <w:pPr>
        <w:rPr>
          <w:rFonts w:ascii="Cambria" w:hAnsi="Cambria"/>
          <w:b/>
          <w:bCs/>
          <w:color w:val="C00000"/>
        </w:rPr>
      </w:pPr>
    </w:p>
    <w:p w14:paraId="5F8A574D" w14:textId="77777777" w:rsidR="00CE5F6B" w:rsidRPr="00CE5F6B" w:rsidRDefault="00CE5F6B" w:rsidP="00CE5F6B">
      <w:pPr>
        <w:rPr>
          <w:rFonts w:ascii="Cambria" w:hAnsi="Cambria"/>
          <w:color w:val="C00000"/>
        </w:rPr>
      </w:pPr>
    </w:p>
    <w:p w14:paraId="594419EF" w14:textId="77777777" w:rsidR="00CE5F6B" w:rsidRDefault="00CE5F6B" w:rsidP="00CE5F6B">
      <w:pPr>
        <w:rPr>
          <w:rFonts w:ascii="Cambria" w:hAnsi="Cambria"/>
        </w:rPr>
      </w:pPr>
      <w:r w:rsidRPr="00F57271">
        <w:rPr>
          <w:rFonts w:ascii="Cambria" w:hAnsi="Cambria"/>
        </w:rPr>
        <w:t>Nedović Maja, Cvetković Ljiljana, The Schur Complement of PH-matrices, Applied Mathematics and Computation 362, 2019</w:t>
      </w:r>
      <w:r w:rsidR="00AA2CC2" w:rsidRPr="00F57271">
        <w:rPr>
          <w:rFonts w:ascii="Cambria" w:hAnsi="Cambria"/>
          <w:lang w:val="sr-Latn-RS"/>
        </w:rPr>
        <w:t>, 124541</w:t>
      </w:r>
    </w:p>
    <w:p w14:paraId="24A3D46C" w14:textId="77777777" w:rsidR="00F57271" w:rsidRPr="003531ED" w:rsidRDefault="00D12A76" w:rsidP="003531ED">
      <w:pPr>
        <w:ind w:firstLine="720"/>
        <w:rPr>
          <w:rFonts w:ascii="Cambria" w:hAnsi="Cambria"/>
          <w:color w:val="C00000"/>
        </w:rPr>
      </w:pPr>
      <w:hyperlink r:id="rId5" w:history="1">
        <w:r w:rsidR="003531ED" w:rsidRPr="003531ED">
          <w:rPr>
            <w:rStyle w:val="Hyperlink"/>
            <w:rFonts w:ascii="Cambria" w:hAnsi="Cambria"/>
            <w:color w:val="C00000"/>
            <w:u w:val="none"/>
          </w:rPr>
          <w:t>https://doi.org/10.1016/j.amc.2019.06.055</w:t>
        </w:r>
      </w:hyperlink>
    </w:p>
    <w:p w14:paraId="3C18EA9B" w14:textId="77777777" w:rsidR="00F57271" w:rsidRPr="00AA2CC2" w:rsidRDefault="00F57271" w:rsidP="00CE5F6B">
      <w:pPr>
        <w:rPr>
          <w:rFonts w:ascii="Cambria" w:hAnsi="Cambria"/>
          <w:lang w:val="sr-Latn-RS"/>
        </w:rPr>
      </w:pPr>
    </w:p>
    <w:p w14:paraId="22ED1F11" w14:textId="77777777" w:rsidR="00CE5F6B" w:rsidRDefault="00CE5F6B" w:rsidP="00CE5F6B">
      <w:pPr>
        <w:rPr>
          <w:rFonts w:ascii="Cambria" w:hAnsi="Cambria"/>
        </w:rPr>
      </w:pPr>
      <w:r w:rsidRPr="00F57271">
        <w:rPr>
          <w:rFonts w:ascii="Cambria" w:hAnsi="Cambria"/>
        </w:rPr>
        <w:t>Kostić Vladimir, Cvetković Ljiljana, On the inertia of the block H-matrices, Numerical Linear Algebra with Applications 24,5, 201</w:t>
      </w:r>
      <w:r w:rsidR="00F57271" w:rsidRPr="00F57271">
        <w:rPr>
          <w:rFonts w:ascii="Cambria" w:hAnsi="Cambria"/>
          <w:lang w:val="sr-Latn-RS"/>
        </w:rPr>
        <w:t>7, e2101</w:t>
      </w:r>
      <w:r w:rsidRPr="00CE5F6B">
        <w:rPr>
          <w:rFonts w:ascii="Cambria" w:hAnsi="Cambria"/>
        </w:rPr>
        <w:t xml:space="preserve"> </w:t>
      </w:r>
    </w:p>
    <w:p w14:paraId="7DCD9215" w14:textId="77777777" w:rsidR="003531ED" w:rsidRPr="003531ED" w:rsidRDefault="00F57271" w:rsidP="00CE5F6B">
      <w:pPr>
        <w:rPr>
          <w:rFonts w:ascii="Cambria" w:hAnsi="Cambria"/>
          <w:color w:val="C00000"/>
        </w:rPr>
      </w:pPr>
      <w:r w:rsidRPr="003531ED">
        <w:rPr>
          <w:rFonts w:ascii="Cambria" w:hAnsi="Cambria"/>
          <w:color w:val="C00000"/>
        </w:rPr>
        <w:tab/>
      </w:r>
      <w:hyperlink r:id="rId6" w:history="1">
        <w:r w:rsidRPr="003531ED">
          <w:rPr>
            <w:rFonts w:ascii="Cambria" w:hAnsi="Cambria" w:cstheme="minorBidi"/>
            <w:color w:val="C00000"/>
          </w:rPr>
          <w:t>https://doi.org/10.1002/nla.2101</w:t>
        </w:r>
      </w:hyperlink>
    </w:p>
    <w:p w14:paraId="526A37B3" w14:textId="77777777" w:rsidR="00CE5F6B" w:rsidRDefault="00CE5F6B" w:rsidP="00CE5F6B">
      <w:pPr>
        <w:rPr>
          <w:rFonts w:ascii="Cambria" w:hAnsi="Cambria"/>
        </w:rPr>
      </w:pPr>
    </w:p>
    <w:p w14:paraId="4FE7A279" w14:textId="77777777" w:rsidR="00CE5F6B" w:rsidRDefault="00CE5F6B" w:rsidP="00CE5F6B">
      <w:pPr>
        <w:rPr>
          <w:rFonts w:ascii="Cambria" w:hAnsi="Cambria"/>
        </w:rPr>
      </w:pPr>
      <w:r w:rsidRPr="00CE5F6B">
        <w:rPr>
          <w:rFonts w:ascii="Cambria" w:hAnsi="Cambria"/>
        </w:rPr>
        <w:t>Kostić Vladimir, Cvetković Ljiljana, Cvetković Dragana, Pseudospectra localizations and their applications, Numerical Linear Algebra with Applications 23,2, 2016, pp. 356-372</w:t>
      </w:r>
    </w:p>
    <w:p w14:paraId="0450CAA3" w14:textId="77777777" w:rsidR="00F57271" w:rsidRPr="003531ED" w:rsidRDefault="00F57271" w:rsidP="00F57271">
      <w:pPr>
        <w:rPr>
          <w:rFonts w:ascii="Cambria" w:hAnsi="Cambria"/>
          <w:color w:val="C00000"/>
        </w:rPr>
      </w:pPr>
      <w:r w:rsidRPr="003531ED">
        <w:rPr>
          <w:rFonts w:ascii="Cambria" w:hAnsi="Cambria"/>
          <w:color w:val="C00000"/>
        </w:rPr>
        <w:tab/>
      </w:r>
      <w:hyperlink r:id="rId7" w:history="1">
        <w:r w:rsidRPr="003531ED">
          <w:rPr>
            <w:rFonts w:ascii="Cambria" w:hAnsi="Cambria" w:cstheme="minorBidi"/>
            <w:color w:val="C00000"/>
          </w:rPr>
          <w:t>https://doi.org/10.1002/nla.2028</w:t>
        </w:r>
      </w:hyperlink>
    </w:p>
    <w:p w14:paraId="2A7A780D" w14:textId="77777777" w:rsidR="00F57271" w:rsidRDefault="00F57271" w:rsidP="00CE5F6B">
      <w:pPr>
        <w:rPr>
          <w:rFonts w:ascii="Cambria" w:hAnsi="Cambria"/>
        </w:rPr>
      </w:pPr>
    </w:p>
    <w:p w14:paraId="375C6456" w14:textId="77777777" w:rsidR="00CE5F6B" w:rsidRDefault="00CE5F6B" w:rsidP="00CE5F6B">
      <w:pPr>
        <w:rPr>
          <w:rFonts w:ascii="Cambria" w:hAnsi="Cambria"/>
        </w:rPr>
      </w:pPr>
      <w:r w:rsidRPr="00CE5F6B">
        <w:rPr>
          <w:rFonts w:ascii="Cambria" w:hAnsi="Cambria"/>
        </w:rPr>
        <w:t>Kostić Vladimir, Miedlar Agnieszka, Cvetković Ljiljana, An algorithm for computing minimal Geršgorin sets, Numerical Linear Algebra with Applications 23,2, 2016, pp. 272-290</w:t>
      </w:r>
    </w:p>
    <w:p w14:paraId="6E821A5F" w14:textId="77777777" w:rsidR="00F57271" w:rsidRPr="003531ED" w:rsidRDefault="00F57271" w:rsidP="00CE5F6B">
      <w:pPr>
        <w:rPr>
          <w:rFonts w:ascii="Cambria" w:hAnsi="Cambria"/>
          <w:color w:val="C00000"/>
        </w:rPr>
      </w:pPr>
      <w:r w:rsidRPr="003531ED">
        <w:rPr>
          <w:rFonts w:ascii="Cambria" w:hAnsi="Cambria"/>
          <w:color w:val="C00000"/>
        </w:rPr>
        <w:tab/>
      </w:r>
      <w:hyperlink r:id="rId8" w:history="1">
        <w:r w:rsidRPr="003531ED">
          <w:rPr>
            <w:rFonts w:ascii="Cambria" w:hAnsi="Cambria" w:cstheme="minorBidi"/>
            <w:color w:val="C00000"/>
          </w:rPr>
          <w:t>https://doi.org/10.1002/nla.2024</w:t>
        </w:r>
      </w:hyperlink>
    </w:p>
    <w:p w14:paraId="103A9445" w14:textId="77777777" w:rsidR="00CE5F6B" w:rsidRPr="003531ED" w:rsidRDefault="00CE5F6B" w:rsidP="00CE5F6B">
      <w:pPr>
        <w:rPr>
          <w:rFonts w:ascii="Cambria" w:hAnsi="Cambria"/>
          <w:color w:val="385623" w:themeColor="accent6" w:themeShade="80"/>
        </w:rPr>
      </w:pPr>
    </w:p>
    <w:p w14:paraId="3256C1F5" w14:textId="77777777" w:rsidR="00F57271" w:rsidRDefault="00CE5F6B" w:rsidP="00CE5F6B">
      <w:pPr>
        <w:rPr>
          <w:rFonts w:ascii="Cambria" w:hAnsi="Cambria"/>
        </w:rPr>
      </w:pPr>
      <w:r w:rsidRPr="00CE5F6B">
        <w:rPr>
          <w:rFonts w:ascii="Cambria" w:hAnsi="Cambria"/>
        </w:rPr>
        <w:t>Cvetković Ljiljana, Kostić Vladimir, A note on the convergence of the MSMAOR method for linear complementarity problems, Numerical Linear Algebra with Applications 21,4, 2014, pp. 534-539</w:t>
      </w:r>
    </w:p>
    <w:p w14:paraId="455B91E5" w14:textId="77777777" w:rsidR="00CE5F6B" w:rsidRPr="003531ED" w:rsidRDefault="00F57271" w:rsidP="00CE5F6B">
      <w:pPr>
        <w:rPr>
          <w:rFonts w:ascii="Cambria" w:hAnsi="Cambria"/>
          <w:color w:val="C00000"/>
        </w:rPr>
      </w:pPr>
      <w:r w:rsidRPr="003531ED">
        <w:rPr>
          <w:rFonts w:ascii="Cambria" w:hAnsi="Cambria"/>
          <w:color w:val="C00000"/>
        </w:rPr>
        <w:tab/>
      </w:r>
      <w:hyperlink r:id="rId9" w:history="1">
        <w:r w:rsidRPr="003531ED">
          <w:rPr>
            <w:rFonts w:ascii="Cambria" w:hAnsi="Cambria" w:cstheme="minorBidi"/>
            <w:color w:val="C00000"/>
          </w:rPr>
          <w:t>https://doi.org/10.1002/nla.1896</w:t>
        </w:r>
      </w:hyperlink>
      <w:r w:rsidR="00CE5F6B" w:rsidRPr="003531ED">
        <w:rPr>
          <w:rFonts w:ascii="Cambria" w:hAnsi="Cambria"/>
          <w:color w:val="C00000"/>
        </w:rPr>
        <w:t xml:space="preserve"> </w:t>
      </w:r>
    </w:p>
    <w:p w14:paraId="64F8D961" w14:textId="77777777" w:rsidR="00CE5F6B" w:rsidRPr="00CE5F6B" w:rsidRDefault="00CE5F6B" w:rsidP="00CE5F6B">
      <w:pPr>
        <w:rPr>
          <w:rFonts w:ascii="Cambria" w:hAnsi="Cambria"/>
        </w:rPr>
      </w:pPr>
    </w:p>
    <w:p w14:paraId="39B83A40" w14:textId="77777777" w:rsidR="00CE5F6B" w:rsidRDefault="00CE5F6B" w:rsidP="00CE5F6B">
      <w:pPr>
        <w:rPr>
          <w:rFonts w:ascii="Cambria" w:hAnsi="Cambria"/>
        </w:rPr>
      </w:pPr>
      <w:r w:rsidRPr="00CE5F6B">
        <w:rPr>
          <w:rFonts w:ascii="Cambria" w:hAnsi="Cambria"/>
        </w:rPr>
        <w:t>Kostić Vladimir, Varga Richard, Cvetković Ljiljana, Localization of Generalized Eigenvalues by Cartesian Ovals, Numerical Linear Algebra with Applications 19,4, 2012, pp. 728-741</w:t>
      </w:r>
    </w:p>
    <w:p w14:paraId="6B9F852F" w14:textId="77777777" w:rsidR="00F57271" w:rsidRPr="003531ED" w:rsidRDefault="00F57271" w:rsidP="00CE5F6B">
      <w:pPr>
        <w:rPr>
          <w:rFonts w:ascii="Cambria" w:hAnsi="Cambria"/>
          <w:color w:val="C00000"/>
        </w:rPr>
      </w:pPr>
      <w:r w:rsidRPr="003531ED">
        <w:rPr>
          <w:rFonts w:ascii="Cambria" w:hAnsi="Cambria"/>
          <w:color w:val="C00000"/>
        </w:rPr>
        <w:tab/>
      </w:r>
      <w:hyperlink r:id="rId10" w:history="1">
        <w:r w:rsidRPr="003531ED">
          <w:rPr>
            <w:rFonts w:ascii="Cambria" w:hAnsi="Cambria" w:cstheme="minorBidi"/>
            <w:color w:val="C00000"/>
          </w:rPr>
          <w:t>https://doi.org/10.1002/nla.801</w:t>
        </w:r>
      </w:hyperlink>
    </w:p>
    <w:p w14:paraId="61C55768" w14:textId="77777777" w:rsidR="00CE5F6B" w:rsidRPr="00CE5F6B" w:rsidRDefault="00CE5F6B" w:rsidP="00CE5F6B">
      <w:pPr>
        <w:rPr>
          <w:rFonts w:ascii="Cambria" w:hAnsi="Cambria"/>
        </w:rPr>
      </w:pPr>
    </w:p>
    <w:p w14:paraId="6AB70A05" w14:textId="77777777" w:rsidR="003531ED" w:rsidRDefault="00CE5F6B" w:rsidP="00CE5F6B">
      <w:pPr>
        <w:rPr>
          <w:rFonts w:ascii="Cambria" w:hAnsi="Cambria"/>
        </w:rPr>
      </w:pPr>
      <w:r w:rsidRPr="00CE5F6B">
        <w:rPr>
          <w:rFonts w:ascii="Cambria" w:hAnsi="Cambria"/>
        </w:rPr>
        <w:t>Cvetković Ljiljana, Kostić Vladimir, Peña Juan Manuel, Eigenvalue localization refinements for matrices related to positivity, SIAM Journal on Matrix Analysis and Applications 32,3, 2011, pp. 771-784</w:t>
      </w:r>
    </w:p>
    <w:p w14:paraId="0B084879" w14:textId="77777777" w:rsidR="00CE5F6B" w:rsidRPr="003531ED" w:rsidRDefault="003531ED" w:rsidP="00CE5F6B">
      <w:pPr>
        <w:rPr>
          <w:rFonts w:ascii="Cambria" w:hAnsi="Cambria"/>
          <w:color w:val="C00000"/>
        </w:rPr>
      </w:pPr>
      <w:r w:rsidRPr="003531ED">
        <w:rPr>
          <w:rFonts w:ascii="Cambria" w:hAnsi="Cambria"/>
          <w:color w:val="C00000"/>
        </w:rPr>
        <w:tab/>
      </w:r>
      <w:hyperlink r:id="rId11" w:history="1">
        <w:r w:rsidRPr="003531ED">
          <w:rPr>
            <w:rFonts w:ascii="Cambria" w:hAnsi="Cambria" w:cstheme="minorBidi"/>
            <w:color w:val="C00000"/>
          </w:rPr>
          <w:t>https://doi.org/10.1137/100807077</w:t>
        </w:r>
      </w:hyperlink>
      <w:r w:rsidR="00CE5F6B" w:rsidRPr="003531ED">
        <w:rPr>
          <w:rFonts w:ascii="Cambria" w:hAnsi="Cambria"/>
          <w:color w:val="C00000"/>
        </w:rPr>
        <w:t xml:space="preserve"> </w:t>
      </w:r>
    </w:p>
    <w:p w14:paraId="57D0F796" w14:textId="77777777" w:rsidR="00CE5F6B" w:rsidRPr="003531ED" w:rsidRDefault="00CE5F6B" w:rsidP="00CE5F6B">
      <w:pPr>
        <w:rPr>
          <w:rFonts w:ascii="Cambria" w:hAnsi="Cambria"/>
          <w:color w:val="385623" w:themeColor="accent6" w:themeShade="80"/>
        </w:rPr>
      </w:pPr>
    </w:p>
    <w:p w14:paraId="06B72716" w14:textId="77777777" w:rsidR="003531ED" w:rsidRDefault="00CE5F6B" w:rsidP="00CE5F6B">
      <w:pPr>
        <w:rPr>
          <w:rFonts w:ascii="Cambria" w:hAnsi="Cambria"/>
        </w:rPr>
      </w:pPr>
      <w:r w:rsidRPr="00CE5F6B">
        <w:rPr>
          <w:rFonts w:ascii="Cambria" w:hAnsi="Cambria"/>
        </w:rPr>
        <w:t>Herceg Dragoslav, Cvetković Ljiljana, On a numerical differentiation, SIAM Journal on Numerical Analysis 23, 1986, pp. 686-691</w:t>
      </w:r>
    </w:p>
    <w:p w14:paraId="3B63388E" w14:textId="77777777" w:rsidR="003531ED" w:rsidRPr="003531ED" w:rsidRDefault="003531ED" w:rsidP="00CE5F6B">
      <w:pPr>
        <w:rPr>
          <w:rFonts w:ascii="Cambria" w:hAnsi="Cambria"/>
          <w:color w:val="C00000"/>
        </w:rPr>
      </w:pPr>
      <w:r w:rsidRPr="003531ED">
        <w:rPr>
          <w:rFonts w:ascii="Cambria" w:hAnsi="Cambria"/>
          <w:color w:val="C00000"/>
        </w:rPr>
        <w:tab/>
      </w:r>
      <w:hyperlink r:id="rId12" w:history="1">
        <w:r w:rsidRPr="003531ED">
          <w:rPr>
            <w:rFonts w:ascii="Cambria" w:hAnsi="Cambria"/>
            <w:color w:val="C00000"/>
          </w:rPr>
          <w:t>https://www.jstor.org/stable/2157532</w:t>
        </w:r>
      </w:hyperlink>
    </w:p>
    <w:p w14:paraId="687D76F3" w14:textId="77777777" w:rsidR="00CE5F6B" w:rsidRDefault="00CE5F6B" w:rsidP="00CE5F6B">
      <w:pPr>
        <w:rPr>
          <w:rFonts w:ascii="Cambria" w:hAnsi="Cambria"/>
        </w:rPr>
      </w:pPr>
      <w:r w:rsidRPr="00CE5F6B">
        <w:rPr>
          <w:rFonts w:ascii="Cambria" w:hAnsi="Cambria"/>
        </w:rPr>
        <w:lastRenderedPageBreak/>
        <w:t xml:space="preserve"> </w:t>
      </w:r>
    </w:p>
    <w:p w14:paraId="3049408A" w14:textId="77777777" w:rsidR="00CE5F6B" w:rsidRDefault="00CE5F6B" w:rsidP="00D12A76">
      <w:pPr>
        <w:pBdr>
          <w:top w:val="single" w:sz="24" w:space="1" w:color="C00000"/>
          <w:left w:val="single" w:sz="24" w:space="4" w:color="C00000"/>
          <w:bottom w:val="single" w:sz="24" w:space="1" w:color="C00000"/>
          <w:right w:val="single" w:sz="24" w:space="4" w:color="C00000"/>
        </w:pBdr>
        <w:shd w:val="clear" w:color="auto" w:fill="EDEDED" w:themeFill="accent3" w:themeFillTint="33"/>
        <w:rPr>
          <w:rFonts w:ascii="Cambria" w:hAnsi="Cambria"/>
          <w:b/>
          <w:bCs/>
          <w:color w:val="C00000"/>
        </w:rPr>
      </w:pPr>
      <w:r w:rsidRPr="003531ED">
        <w:rPr>
          <w:rFonts w:ascii="Cambria" w:hAnsi="Cambria"/>
          <w:b/>
          <w:bCs/>
          <w:color w:val="C00000"/>
        </w:rPr>
        <w:t>M 21</w:t>
      </w:r>
    </w:p>
    <w:p w14:paraId="053DB611" w14:textId="77777777" w:rsidR="00421D2F" w:rsidRDefault="00421D2F" w:rsidP="00CE5F6B">
      <w:pPr>
        <w:rPr>
          <w:rFonts w:ascii="Cambria" w:hAnsi="Cambria"/>
          <w:b/>
          <w:bCs/>
          <w:color w:val="C00000"/>
        </w:rPr>
      </w:pPr>
    </w:p>
    <w:p w14:paraId="2B7E6C0A" w14:textId="77777777" w:rsidR="00773649" w:rsidRDefault="00773649" w:rsidP="00773649">
      <w:pPr>
        <w:rPr>
          <w:rFonts w:ascii="Cambria" w:hAnsi="Cambria"/>
        </w:rPr>
      </w:pPr>
    </w:p>
    <w:p w14:paraId="2C038883" w14:textId="77777777" w:rsidR="00773649" w:rsidRPr="00773649" w:rsidRDefault="00773649" w:rsidP="00773649">
      <w:pPr>
        <w:rPr>
          <w:rFonts w:ascii="Cambria" w:hAnsi="Cambria"/>
        </w:rPr>
      </w:pPr>
      <w:r w:rsidRPr="00773649">
        <w:rPr>
          <w:rFonts w:ascii="Cambria" w:hAnsi="Cambria"/>
        </w:rPr>
        <w:t>Kostić</w:t>
      </w:r>
      <w:r>
        <w:rPr>
          <w:rFonts w:ascii="Cambria" w:hAnsi="Cambria"/>
          <w:lang w:val="sr-Latn-RS"/>
        </w:rPr>
        <w:t xml:space="preserve"> Vladimir</w:t>
      </w:r>
      <w:r w:rsidRPr="00773649">
        <w:rPr>
          <w:rFonts w:ascii="Cambria" w:hAnsi="Cambria"/>
        </w:rPr>
        <w:t>, Cvetković Lj</w:t>
      </w:r>
      <w:r>
        <w:rPr>
          <w:rFonts w:ascii="Cambria" w:hAnsi="Cambria"/>
          <w:lang w:val="sr-Latn-RS"/>
        </w:rPr>
        <w:t>iljana</w:t>
      </w:r>
      <w:r w:rsidRPr="00773649">
        <w:rPr>
          <w:rFonts w:ascii="Cambria" w:hAnsi="Cambria"/>
        </w:rPr>
        <w:t>, Šanca E</w:t>
      </w:r>
      <w:r>
        <w:rPr>
          <w:rFonts w:ascii="Cambria" w:hAnsi="Cambria"/>
          <w:lang w:val="sr-Latn-RS"/>
        </w:rPr>
        <w:t>rnest,</w:t>
      </w:r>
      <w:r w:rsidRPr="00773649">
        <w:rPr>
          <w:rFonts w:ascii="Cambria" w:hAnsi="Cambria"/>
        </w:rPr>
        <w:t xml:space="preserve"> From pseudospectra of diagonal blocks to pseudospectrum of a full matrix. J. Comput. Appl. Math. 386</w:t>
      </w:r>
      <w:r>
        <w:rPr>
          <w:rFonts w:ascii="Cambria" w:hAnsi="Cambria"/>
          <w:lang w:val="sr-Latn-RS"/>
        </w:rPr>
        <w:t xml:space="preserve">, </w:t>
      </w:r>
      <w:r w:rsidRPr="00773649">
        <w:rPr>
          <w:rFonts w:ascii="Cambria" w:hAnsi="Cambria"/>
        </w:rPr>
        <w:t>2021, 113265</w:t>
      </w:r>
    </w:p>
    <w:p w14:paraId="1E98CB01" w14:textId="77777777" w:rsidR="00773649" w:rsidRPr="00773649" w:rsidRDefault="00D12A76" w:rsidP="00773649">
      <w:pPr>
        <w:ind w:firstLine="720"/>
        <w:rPr>
          <w:rFonts w:ascii="Cambria" w:hAnsi="Cambria"/>
          <w:color w:val="C00000"/>
        </w:rPr>
      </w:pPr>
      <w:hyperlink r:id="rId13" w:tgtFrame="_blank" w:tooltip="Persistent link using digital object identifier" w:history="1">
        <w:r w:rsidR="00773649" w:rsidRPr="00773649">
          <w:rPr>
            <w:rFonts w:ascii="Cambria" w:hAnsi="Cambria"/>
            <w:color w:val="C00000"/>
          </w:rPr>
          <w:t>https://doi.org/10.1016/j.cam.2020.113265</w:t>
        </w:r>
      </w:hyperlink>
    </w:p>
    <w:p w14:paraId="66B0AECA" w14:textId="77777777" w:rsidR="00421D2F" w:rsidRPr="003531ED" w:rsidRDefault="00421D2F" w:rsidP="00CE5F6B">
      <w:pPr>
        <w:rPr>
          <w:rFonts w:ascii="Cambria" w:hAnsi="Cambria"/>
          <w:b/>
          <w:bCs/>
          <w:color w:val="C00000"/>
        </w:rPr>
      </w:pPr>
    </w:p>
    <w:p w14:paraId="232E7BE3" w14:textId="77777777" w:rsidR="00CE5F6B" w:rsidRDefault="00CE5F6B" w:rsidP="00CE5F6B">
      <w:pPr>
        <w:rPr>
          <w:rFonts w:ascii="Cambria" w:hAnsi="Cambria"/>
        </w:rPr>
      </w:pPr>
      <w:r w:rsidRPr="00CE5F6B">
        <w:rPr>
          <w:rFonts w:ascii="Cambria" w:hAnsi="Cambria"/>
        </w:rPr>
        <w:t xml:space="preserve">Cvetković </w:t>
      </w:r>
      <w:r w:rsidR="00855173" w:rsidRPr="00CE5F6B">
        <w:rPr>
          <w:rFonts w:ascii="Cambria" w:hAnsi="Cambria"/>
        </w:rPr>
        <w:t>Dragana</w:t>
      </w:r>
      <w:r w:rsidR="00855173">
        <w:rPr>
          <w:rFonts w:ascii="Cambria" w:hAnsi="Cambria"/>
          <w:lang w:val="sr-Latn-RS"/>
        </w:rPr>
        <w:t xml:space="preserve">, </w:t>
      </w:r>
      <w:r w:rsidRPr="00CE5F6B">
        <w:rPr>
          <w:rFonts w:ascii="Cambria" w:hAnsi="Cambria"/>
        </w:rPr>
        <w:t>Cvetković</w:t>
      </w:r>
      <w:r w:rsidR="00855173">
        <w:rPr>
          <w:rFonts w:ascii="Cambria" w:hAnsi="Cambria"/>
          <w:lang w:val="sr-Latn-RS"/>
        </w:rPr>
        <w:t xml:space="preserve"> </w:t>
      </w:r>
      <w:r w:rsidR="00855173" w:rsidRPr="00CE5F6B">
        <w:rPr>
          <w:rFonts w:ascii="Cambria" w:hAnsi="Cambria"/>
        </w:rPr>
        <w:t>Ljiljana</w:t>
      </w:r>
      <w:r w:rsidR="00855173">
        <w:rPr>
          <w:rFonts w:ascii="Cambria" w:hAnsi="Cambria"/>
          <w:lang w:val="sr-Latn-RS"/>
        </w:rPr>
        <w:t>,</w:t>
      </w:r>
      <w:r w:rsidRPr="00CE5F6B">
        <w:rPr>
          <w:rFonts w:ascii="Cambria" w:hAnsi="Cambria"/>
        </w:rPr>
        <w:t xml:space="preserve"> Li C</w:t>
      </w:r>
      <w:r w:rsidR="00855173">
        <w:rPr>
          <w:rFonts w:ascii="Cambria" w:hAnsi="Cambria"/>
          <w:lang w:val="sr-Latn-RS"/>
        </w:rPr>
        <w:t>haoqian</w:t>
      </w:r>
      <w:r w:rsidRPr="00CE5F6B">
        <w:rPr>
          <w:rFonts w:ascii="Cambria" w:hAnsi="Cambria"/>
        </w:rPr>
        <w:t>, CKV-type matrices with applications. Linear Algebra Appl. 608, 2021, pp.158–184</w:t>
      </w:r>
    </w:p>
    <w:p w14:paraId="49537AA5" w14:textId="77777777" w:rsidR="00855173" w:rsidRPr="00D244C6" w:rsidRDefault="00855173" w:rsidP="00CE5F6B">
      <w:pPr>
        <w:rPr>
          <w:rFonts w:ascii="Cambria" w:hAnsi="Cambria"/>
          <w:color w:val="C00000"/>
        </w:rPr>
      </w:pPr>
      <w:r w:rsidRPr="00D244C6">
        <w:rPr>
          <w:rFonts w:ascii="Cambria" w:hAnsi="Cambria"/>
          <w:color w:val="C00000"/>
        </w:rPr>
        <w:tab/>
      </w:r>
      <w:hyperlink r:id="rId14" w:tgtFrame="_blank" w:tooltip="Persistent link using digital object identifier" w:history="1">
        <w:r w:rsidRPr="00D244C6">
          <w:rPr>
            <w:rFonts w:ascii="Cambria" w:hAnsi="Cambria"/>
            <w:color w:val="C00000"/>
          </w:rPr>
          <w:t>https://doi.org/10.1016/j.laa.2020.08.028</w:t>
        </w:r>
      </w:hyperlink>
    </w:p>
    <w:p w14:paraId="2294FB36" w14:textId="77777777" w:rsidR="00CE5F6B" w:rsidRPr="00CE5F6B" w:rsidRDefault="00CE5F6B" w:rsidP="00CE5F6B">
      <w:pPr>
        <w:rPr>
          <w:rFonts w:ascii="Cambria" w:hAnsi="Cambria"/>
        </w:rPr>
      </w:pPr>
    </w:p>
    <w:p w14:paraId="48761657" w14:textId="77777777" w:rsidR="00CE5F6B" w:rsidRDefault="00CE5F6B" w:rsidP="00CE5F6B">
      <w:pPr>
        <w:rPr>
          <w:rFonts w:ascii="Cambria" w:hAnsi="Cambria"/>
        </w:rPr>
      </w:pPr>
      <w:r w:rsidRPr="00CE5F6B">
        <w:rPr>
          <w:rFonts w:ascii="Cambria" w:hAnsi="Cambria"/>
        </w:rPr>
        <w:t>Li Chaoqian, Cvetković Ljiljana, Wei Yimin, Zhao Jianxing, An infinity norm bound for the inverse of Dashnic- Zusmanovich type matrices with applications, Linear Algebra and Its Applications 565, 2019, pp. 99-122</w:t>
      </w:r>
    </w:p>
    <w:p w14:paraId="7543EBA2" w14:textId="77777777" w:rsidR="00855173" w:rsidRPr="00D244C6" w:rsidRDefault="00855173" w:rsidP="00CE5F6B">
      <w:pPr>
        <w:rPr>
          <w:rFonts w:ascii="Cambria" w:hAnsi="Cambria"/>
          <w:color w:val="C00000"/>
        </w:rPr>
      </w:pPr>
      <w:r w:rsidRPr="00D244C6">
        <w:rPr>
          <w:rFonts w:ascii="Cambria" w:hAnsi="Cambria"/>
          <w:color w:val="C00000"/>
        </w:rPr>
        <w:tab/>
      </w:r>
      <w:hyperlink r:id="rId15" w:tgtFrame="_blank" w:tooltip="Persistent link using digital object identifier" w:history="1">
        <w:r w:rsidRPr="00D244C6">
          <w:rPr>
            <w:rFonts w:ascii="Cambria" w:hAnsi="Cambria"/>
            <w:color w:val="C00000"/>
          </w:rPr>
          <w:t>https://doi.org/10.1016/j.laa.2018.12.013</w:t>
        </w:r>
      </w:hyperlink>
    </w:p>
    <w:p w14:paraId="49B3927F" w14:textId="77777777" w:rsidR="00CE5F6B" w:rsidRPr="00CE5F6B" w:rsidRDefault="00CE5F6B" w:rsidP="00CE5F6B">
      <w:pPr>
        <w:rPr>
          <w:rFonts w:ascii="Cambria" w:hAnsi="Cambria"/>
        </w:rPr>
      </w:pPr>
    </w:p>
    <w:p w14:paraId="0907FAAA" w14:textId="77777777" w:rsidR="00CE5F6B" w:rsidRDefault="00CE5F6B" w:rsidP="00CE5F6B">
      <w:pPr>
        <w:rPr>
          <w:rFonts w:ascii="Cambria" w:hAnsi="Cambria"/>
        </w:rPr>
      </w:pPr>
      <w:r w:rsidRPr="00CE5F6B">
        <w:rPr>
          <w:rFonts w:ascii="Cambria" w:hAnsi="Cambria"/>
        </w:rPr>
        <w:t xml:space="preserve">Šanca Ernest, Kostić Vladimir, Cvetković Ljiljana, Fractional pseudospectra and their localizations, Linear Algebra and </w:t>
      </w:r>
      <w:r>
        <w:rPr>
          <w:rFonts w:ascii="Cambria" w:hAnsi="Cambria"/>
          <w:lang w:val="sr-Latn-RS"/>
        </w:rPr>
        <w:t>i</w:t>
      </w:r>
      <w:r w:rsidRPr="00CE5F6B">
        <w:rPr>
          <w:rFonts w:ascii="Cambria" w:hAnsi="Cambria"/>
        </w:rPr>
        <w:t>ts Applications 559, 2018, pp. 244-269</w:t>
      </w:r>
    </w:p>
    <w:p w14:paraId="12280E26" w14:textId="77777777" w:rsidR="00855173" w:rsidRPr="00D244C6" w:rsidRDefault="00855173" w:rsidP="00CE5F6B">
      <w:pPr>
        <w:rPr>
          <w:rFonts w:ascii="Cambria" w:hAnsi="Cambria"/>
          <w:color w:val="C00000"/>
        </w:rPr>
      </w:pPr>
      <w:r w:rsidRPr="00D244C6">
        <w:rPr>
          <w:rFonts w:ascii="Cambria" w:hAnsi="Cambria"/>
          <w:color w:val="C00000"/>
        </w:rPr>
        <w:tab/>
      </w:r>
      <w:hyperlink r:id="rId16" w:tgtFrame="_blank" w:tooltip="Persistent link using digital object identifier" w:history="1">
        <w:r w:rsidRPr="00D244C6">
          <w:rPr>
            <w:rFonts w:ascii="Cambria" w:hAnsi="Cambria"/>
            <w:color w:val="C00000"/>
          </w:rPr>
          <w:t>https://doi.org/10.1016/j.laa.2018.08.035</w:t>
        </w:r>
      </w:hyperlink>
    </w:p>
    <w:p w14:paraId="25B378BC" w14:textId="77777777" w:rsidR="00CE5F6B" w:rsidRPr="00CE5F6B" w:rsidRDefault="00CE5F6B" w:rsidP="00CE5F6B">
      <w:pPr>
        <w:rPr>
          <w:rFonts w:ascii="Cambria" w:hAnsi="Cambria"/>
        </w:rPr>
      </w:pPr>
    </w:p>
    <w:p w14:paraId="712B8F39" w14:textId="77777777" w:rsidR="002F695E" w:rsidRDefault="00CE5F6B" w:rsidP="00CE5F6B">
      <w:pPr>
        <w:rPr>
          <w:rFonts w:ascii="Cambria" w:hAnsi="Cambria"/>
        </w:rPr>
      </w:pPr>
      <w:r w:rsidRPr="00CE5F6B">
        <w:rPr>
          <w:rFonts w:ascii="Cambria" w:hAnsi="Cambria"/>
        </w:rPr>
        <w:t>Cvetković Ljiljana, Kostić Vladimir, Doroslovački Ksenija, Cvetković Dragana, Euclidean norm estimates of the inverse of some special block matrices, Applied Mathematics and Computation 284, 2016, pp. 12-23</w:t>
      </w:r>
    </w:p>
    <w:p w14:paraId="2F227020" w14:textId="77777777" w:rsidR="00CE5F6B" w:rsidRPr="00D244C6" w:rsidRDefault="002F695E" w:rsidP="00CE5F6B">
      <w:pPr>
        <w:rPr>
          <w:rFonts w:ascii="Cambria" w:hAnsi="Cambria"/>
          <w:color w:val="C00000"/>
        </w:rPr>
      </w:pPr>
      <w:r w:rsidRPr="00D244C6">
        <w:rPr>
          <w:rFonts w:ascii="Cambria" w:hAnsi="Cambria"/>
          <w:color w:val="C00000"/>
        </w:rPr>
        <w:tab/>
      </w:r>
      <w:hyperlink r:id="rId17" w:tgtFrame="_blank" w:tooltip="Persistent link using digital object identifier" w:history="1">
        <w:r w:rsidRPr="00D244C6">
          <w:rPr>
            <w:rFonts w:ascii="Cambria" w:hAnsi="Cambria"/>
            <w:color w:val="C00000"/>
          </w:rPr>
          <w:t>https://doi.org/10.1016/j.amc.2016.02.048</w:t>
        </w:r>
      </w:hyperlink>
      <w:r w:rsidR="00CE5F6B" w:rsidRPr="00D244C6">
        <w:rPr>
          <w:rFonts w:ascii="Cambria" w:hAnsi="Cambria"/>
          <w:color w:val="C00000"/>
        </w:rPr>
        <w:t xml:space="preserve"> </w:t>
      </w:r>
    </w:p>
    <w:p w14:paraId="57343D30" w14:textId="77777777" w:rsidR="00CE5F6B" w:rsidRPr="00CE5F6B" w:rsidRDefault="00CE5F6B" w:rsidP="00CE5F6B">
      <w:pPr>
        <w:rPr>
          <w:rFonts w:ascii="Cambria" w:hAnsi="Cambria"/>
        </w:rPr>
      </w:pPr>
    </w:p>
    <w:p w14:paraId="0A1C31CF" w14:textId="77777777" w:rsidR="002F695E" w:rsidRDefault="00CE5F6B" w:rsidP="00CE5F6B">
      <w:pPr>
        <w:rPr>
          <w:rFonts w:ascii="Cambria" w:hAnsi="Cambria"/>
        </w:rPr>
      </w:pPr>
      <w:r w:rsidRPr="00CE5F6B">
        <w:rPr>
          <w:rFonts w:ascii="Cambria" w:hAnsi="Cambria"/>
        </w:rPr>
        <w:t>Cvetković Ljiljana, Kostić Vladimir, Šanca Ernest, A wider convergence area for the MSTMAOR iteration methods for LCP, Numerical Algorithms 71,1, 2015, pp. 77-88</w:t>
      </w:r>
    </w:p>
    <w:p w14:paraId="76AF7DBB" w14:textId="77777777" w:rsidR="00CE5F6B" w:rsidRPr="00D244C6" w:rsidRDefault="002F695E" w:rsidP="00CE5F6B">
      <w:pPr>
        <w:rPr>
          <w:rFonts w:ascii="Cambria" w:hAnsi="Cambria"/>
          <w:color w:val="C00000"/>
        </w:rPr>
      </w:pPr>
      <w:r w:rsidRPr="00D244C6">
        <w:rPr>
          <w:rFonts w:ascii="Cambria" w:hAnsi="Cambria"/>
          <w:color w:val="C00000"/>
        </w:rPr>
        <w:tab/>
      </w:r>
      <w:hyperlink r:id="rId18" w:history="1">
        <w:r w:rsidRPr="00D244C6">
          <w:rPr>
            <w:rFonts w:ascii="Cambria" w:hAnsi="Cambria"/>
            <w:color w:val="C00000"/>
          </w:rPr>
          <w:t>https://doi.org/10.1007/s11075-015-9985-6</w:t>
        </w:r>
      </w:hyperlink>
      <w:r w:rsidR="00CE5F6B" w:rsidRPr="00D244C6">
        <w:rPr>
          <w:rFonts w:ascii="Cambria" w:hAnsi="Cambria"/>
          <w:color w:val="C00000"/>
        </w:rPr>
        <w:t xml:space="preserve"> </w:t>
      </w:r>
    </w:p>
    <w:p w14:paraId="45775D3A" w14:textId="77777777" w:rsidR="00CE5F6B" w:rsidRPr="00CE5F6B" w:rsidRDefault="00CE5F6B" w:rsidP="00CE5F6B">
      <w:pPr>
        <w:rPr>
          <w:rFonts w:ascii="Cambria" w:hAnsi="Cambria"/>
        </w:rPr>
      </w:pPr>
    </w:p>
    <w:p w14:paraId="0F40624D" w14:textId="77777777" w:rsidR="00CE5F6B" w:rsidRDefault="00CE5F6B" w:rsidP="00CE5F6B">
      <w:pPr>
        <w:rPr>
          <w:rFonts w:ascii="Cambria" w:hAnsi="Cambria"/>
        </w:rPr>
      </w:pPr>
      <w:r w:rsidRPr="00CE5F6B">
        <w:rPr>
          <w:rFonts w:ascii="Cambria" w:hAnsi="Cambria"/>
        </w:rPr>
        <w:t>Mihailović Dragutin, Kostić Vladimir, Mimić Gordan, Cvetković Ljiljana, Stability analysis of turbulent heat exchange over the heterogeneous environmental interface in climate models, Applied Mathematics and Computation 265, 2015, pp. 79-90</w:t>
      </w:r>
    </w:p>
    <w:p w14:paraId="3407CA7D" w14:textId="77777777" w:rsidR="002F695E" w:rsidRPr="00D244C6" w:rsidRDefault="002F695E" w:rsidP="00CE5F6B">
      <w:pPr>
        <w:rPr>
          <w:rFonts w:ascii="Cambria" w:hAnsi="Cambria"/>
          <w:color w:val="C00000"/>
        </w:rPr>
      </w:pPr>
      <w:r w:rsidRPr="00D244C6">
        <w:rPr>
          <w:rFonts w:ascii="Cambria" w:hAnsi="Cambria"/>
          <w:color w:val="C00000"/>
        </w:rPr>
        <w:tab/>
      </w:r>
      <w:hyperlink r:id="rId19" w:tgtFrame="_blank" w:tooltip="Persistent link using digital object identifier" w:history="1">
        <w:r w:rsidRPr="00D244C6">
          <w:rPr>
            <w:rFonts w:ascii="Cambria" w:hAnsi="Cambria"/>
            <w:color w:val="C00000"/>
          </w:rPr>
          <w:t>https://doi.org/10.1016/j.amc.2015.04.121</w:t>
        </w:r>
      </w:hyperlink>
    </w:p>
    <w:p w14:paraId="29EFDED3" w14:textId="77777777" w:rsidR="00CE5F6B" w:rsidRPr="00CE5F6B" w:rsidRDefault="00CE5F6B" w:rsidP="00CE5F6B">
      <w:pPr>
        <w:rPr>
          <w:rFonts w:ascii="Cambria" w:hAnsi="Cambria"/>
        </w:rPr>
      </w:pPr>
    </w:p>
    <w:p w14:paraId="72440E14" w14:textId="77777777" w:rsidR="002F695E" w:rsidRDefault="00CE5F6B" w:rsidP="00CE5F6B">
      <w:pPr>
        <w:rPr>
          <w:rFonts w:ascii="Cambria" w:hAnsi="Cambria"/>
        </w:rPr>
      </w:pPr>
      <w:r w:rsidRPr="00CE5F6B">
        <w:rPr>
          <w:rFonts w:ascii="Cambria" w:hAnsi="Cambria"/>
        </w:rPr>
        <w:t>Cvetković Ljiljana, Erić Mirjana, Pena Juan Manuel, Eventually SDD matrices and eigenvalue localization, Applied Mathematics and Computation 252, 2015, pp. 535-540</w:t>
      </w:r>
    </w:p>
    <w:p w14:paraId="37DD15C5" w14:textId="77777777" w:rsidR="00CE5F6B" w:rsidRPr="00D244C6" w:rsidRDefault="002F695E" w:rsidP="00CE5F6B">
      <w:pPr>
        <w:rPr>
          <w:rFonts w:ascii="Cambria" w:hAnsi="Cambria"/>
          <w:color w:val="C00000"/>
        </w:rPr>
      </w:pPr>
      <w:r w:rsidRPr="00D244C6">
        <w:rPr>
          <w:rFonts w:ascii="Cambria" w:hAnsi="Cambria"/>
          <w:color w:val="C00000"/>
        </w:rPr>
        <w:tab/>
      </w:r>
      <w:hyperlink r:id="rId20" w:tgtFrame="_blank" w:tooltip="Persistent link using digital object identifier" w:history="1">
        <w:r w:rsidRPr="00D244C6">
          <w:rPr>
            <w:rFonts w:ascii="Cambria" w:hAnsi="Cambria"/>
            <w:color w:val="C00000"/>
          </w:rPr>
          <w:t>https://doi.org/10.1016/j.amc.2014.12.012</w:t>
        </w:r>
      </w:hyperlink>
      <w:r w:rsidR="00CE5F6B" w:rsidRPr="00D244C6">
        <w:rPr>
          <w:rFonts w:ascii="Cambria" w:hAnsi="Cambria"/>
          <w:color w:val="C00000"/>
        </w:rPr>
        <w:t xml:space="preserve"> </w:t>
      </w:r>
    </w:p>
    <w:p w14:paraId="3798EDD3" w14:textId="77777777" w:rsidR="00CE5F6B" w:rsidRPr="00CE5F6B" w:rsidRDefault="00CE5F6B" w:rsidP="00CE5F6B">
      <w:pPr>
        <w:rPr>
          <w:rFonts w:ascii="Cambria" w:hAnsi="Cambria"/>
        </w:rPr>
      </w:pPr>
    </w:p>
    <w:p w14:paraId="00E88788" w14:textId="77777777" w:rsidR="002F695E" w:rsidRDefault="00CE5F6B" w:rsidP="00CE5F6B">
      <w:pPr>
        <w:rPr>
          <w:rFonts w:ascii="Cambria" w:hAnsi="Cambria"/>
        </w:rPr>
      </w:pPr>
      <w:r w:rsidRPr="00CE5F6B">
        <w:rPr>
          <w:rFonts w:ascii="Cambria" w:hAnsi="Cambria"/>
        </w:rPr>
        <w:t>Szulc Tomasz, Cvetković Ljiljana, Nedović Maja, Scaling technique for Partition-Nekrasov matrices, Applied Mathematics and Computation 271, 2015, pp. 201-208</w:t>
      </w:r>
    </w:p>
    <w:p w14:paraId="73A411A5" w14:textId="77777777" w:rsidR="00CE5F6B" w:rsidRPr="00D244C6" w:rsidRDefault="002F695E" w:rsidP="00CE5F6B">
      <w:pPr>
        <w:rPr>
          <w:rFonts w:ascii="Cambria" w:hAnsi="Cambria"/>
          <w:color w:val="C00000"/>
        </w:rPr>
      </w:pPr>
      <w:r w:rsidRPr="00D244C6">
        <w:rPr>
          <w:rFonts w:ascii="Cambria" w:hAnsi="Cambria"/>
          <w:color w:val="C00000"/>
        </w:rPr>
        <w:tab/>
      </w:r>
      <w:hyperlink r:id="rId21" w:tgtFrame="_blank" w:tooltip="Persistent link using digital object identifier" w:history="1">
        <w:r w:rsidRPr="00D244C6">
          <w:rPr>
            <w:rFonts w:ascii="Cambria" w:hAnsi="Cambria"/>
            <w:color w:val="C00000"/>
          </w:rPr>
          <w:t>https://doi.org/10.1016/j.amc.2015.08.136</w:t>
        </w:r>
      </w:hyperlink>
      <w:r w:rsidR="00CE5F6B" w:rsidRPr="00D244C6">
        <w:rPr>
          <w:rFonts w:ascii="Cambria" w:hAnsi="Cambria"/>
          <w:color w:val="C00000"/>
        </w:rPr>
        <w:t xml:space="preserve"> </w:t>
      </w:r>
    </w:p>
    <w:p w14:paraId="7845CB58" w14:textId="77777777" w:rsidR="00CE5F6B" w:rsidRPr="00CE5F6B" w:rsidRDefault="00CE5F6B" w:rsidP="00CE5F6B">
      <w:pPr>
        <w:rPr>
          <w:rFonts w:ascii="Cambria" w:hAnsi="Cambria"/>
        </w:rPr>
      </w:pPr>
    </w:p>
    <w:p w14:paraId="2896E3A2" w14:textId="77777777" w:rsidR="00CE5F6B" w:rsidRDefault="00CE5F6B" w:rsidP="00CE5F6B">
      <w:pPr>
        <w:rPr>
          <w:rFonts w:ascii="Cambria" w:hAnsi="Cambria"/>
        </w:rPr>
      </w:pPr>
      <w:r w:rsidRPr="00CE5F6B">
        <w:rPr>
          <w:rFonts w:ascii="Cambria" w:hAnsi="Cambria"/>
        </w:rPr>
        <w:t>Mihailović Dragutin, Kostić Vladimir, Balaž Igor, Cvetković Ljiljana, Complexity and asymptotic stability in the process of biochemical substance exchange in a coupled ring of cells, Chaos Solitons and Fractals 65, 2014, pp. 30-43</w:t>
      </w:r>
    </w:p>
    <w:p w14:paraId="3FA790A6" w14:textId="77777777" w:rsidR="002F695E" w:rsidRPr="00D244C6" w:rsidRDefault="002F695E" w:rsidP="00CE5F6B">
      <w:pPr>
        <w:rPr>
          <w:rFonts w:ascii="Cambria" w:hAnsi="Cambria"/>
          <w:color w:val="C00000"/>
        </w:rPr>
      </w:pPr>
      <w:r w:rsidRPr="00D244C6">
        <w:rPr>
          <w:rFonts w:ascii="Cambria" w:hAnsi="Cambria"/>
          <w:color w:val="C00000"/>
        </w:rPr>
        <w:tab/>
      </w:r>
      <w:hyperlink r:id="rId22" w:tgtFrame="_blank" w:tooltip="Persistent link using digital object identifier" w:history="1">
        <w:r w:rsidRPr="00D244C6">
          <w:rPr>
            <w:rFonts w:ascii="Cambria" w:hAnsi="Cambria"/>
            <w:color w:val="C00000"/>
          </w:rPr>
          <w:t>https://doi.org/10.1016/j.chaos.2014.04.008</w:t>
        </w:r>
      </w:hyperlink>
    </w:p>
    <w:p w14:paraId="1A64FF22" w14:textId="77777777" w:rsidR="00CE5F6B" w:rsidRPr="00CE5F6B" w:rsidRDefault="00CE5F6B" w:rsidP="00CE5F6B">
      <w:pPr>
        <w:rPr>
          <w:rFonts w:ascii="Cambria" w:hAnsi="Cambria"/>
        </w:rPr>
      </w:pPr>
    </w:p>
    <w:p w14:paraId="2F9C7220" w14:textId="77777777" w:rsidR="002F695E" w:rsidRDefault="00CE5F6B" w:rsidP="00CE5F6B">
      <w:pPr>
        <w:rPr>
          <w:rFonts w:ascii="Cambria" w:hAnsi="Cambria"/>
        </w:rPr>
      </w:pPr>
      <w:r w:rsidRPr="00CE5F6B">
        <w:rPr>
          <w:rFonts w:ascii="Cambria" w:hAnsi="Cambria"/>
        </w:rPr>
        <w:lastRenderedPageBreak/>
        <w:t>Cvetković Ljiljana, Hadjidimos Apostolos, Kostić Vladimir, On the choice of parameters in MAOR type splitting methods for the linear complementarity problem, Numerical Algorithms 67,4, 2014, pp. 793-806</w:t>
      </w:r>
    </w:p>
    <w:p w14:paraId="1FD30700" w14:textId="77777777" w:rsidR="00CE5F6B" w:rsidRPr="00D244C6" w:rsidRDefault="002F695E" w:rsidP="00CE5F6B">
      <w:pPr>
        <w:rPr>
          <w:rFonts w:ascii="Cambria" w:hAnsi="Cambria"/>
          <w:color w:val="C00000"/>
        </w:rPr>
      </w:pPr>
      <w:r w:rsidRPr="00D244C6">
        <w:rPr>
          <w:rFonts w:ascii="Cambria" w:hAnsi="Cambria"/>
          <w:color w:val="C00000"/>
        </w:rPr>
        <w:tab/>
      </w:r>
      <w:hyperlink r:id="rId23" w:history="1">
        <w:r w:rsidRPr="00D244C6">
          <w:rPr>
            <w:rFonts w:ascii="Cambria" w:hAnsi="Cambria"/>
            <w:color w:val="C00000"/>
          </w:rPr>
          <w:t>https://doi.org/10.1007/s11075-014-9824-1</w:t>
        </w:r>
      </w:hyperlink>
      <w:r w:rsidR="00CE5F6B" w:rsidRPr="00D244C6">
        <w:rPr>
          <w:rFonts w:ascii="Cambria" w:hAnsi="Cambria"/>
          <w:color w:val="C00000"/>
        </w:rPr>
        <w:t xml:space="preserve"> </w:t>
      </w:r>
    </w:p>
    <w:p w14:paraId="7DC04883" w14:textId="77777777" w:rsidR="00CE5F6B" w:rsidRPr="00CE5F6B" w:rsidRDefault="00CE5F6B" w:rsidP="00CE5F6B">
      <w:pPr>
        <w:rPr>
          <w:rFonts w:ascii="Cambria" w:hAnsi="Cambria"/>
        </w:rPr>
      </w:pPr>
    </w:p>
    <w:p w14:paraId="54AACEA9" w14:textId="77777777" w:rsidR="00CE5F6B" w:rsidRDefault="00CE5F6B" w:rsidP="00CE5F6B">
      <w:pPr>
        <w:rPr>
          <w:rFonts w:ascii="Cambria" w:hAnsi="Cambria"/>
        </w:rPr>
      </w:pPr>
      <w:r w:rsidRPr="00CE5F6B">
        <w:rPr>
          <w:rFonts w:ascii="Cambria" w:hAnsi="Cambria"/>
        </w:rPr>
        <w:t>Cvetković Ljiljana, Doroslovački Ksenija, Max norm estimation for the inverse of block matrices, Applied Mathematics and Computation 242, 2014, pp. 694-706</w:t>
      </w:r>
    </w:p>
    <w:p w14:paraId="37C71A03" w14:textId="77777777" w:rsidR="002F695E" w:rsidRPr="00D244C6" w:rsidRDefault="002F695E" w:rsidP="00CE5F6B">
      <w:pPr>
        <w:rPr>
          <w:rFonts w:ascii="Cambria" w:hAnsi="Cambria"/>
          <w:color w:val="C00000"/>
        </w:rPr>
      </w:pPr>
      <w:r w:rsidRPr="00D244C6">
        <w:rPr>
          <w:rFonts w:ascii="Cambria" w:hAnsi="Cambria"/>
          <w:color w:val="C00000"/>
        </w:rPr>
        <w:tab/>
      </w:r>
      <w:hyperlink r:id="rId24" w:tgtFrame="_blank" w:tooltip="Persistent link using digital object identifier" w:history="1">
        <w:r w:rsidRPr="00D244C6">
          <w:rPr>
            <w:rFonts w:ascii="Cambria" w:hAnsi="Cambria"/>
            <w:color w:val="C00000"/>
          </w:rPr>
          <w:t>https://doi.org/10.1016/j.amc.2014.06.035</w:t>
        </w:r>
      </w:hyperlink>
    </w:p>
    <w:p w14:paraId="6C3DBF27" w14:textId="77777777" w:rsidR="00CE5F6B" w:rsidRPr="00CE5F6B" w:rsidRDefault="00CE5F6B" w:rsidP="00CE5F6B">
      <w:pPr>
        <w:rPr>
          <w:rFonts w:ascii="Cambria" w:hAnsi="Cambria"/>
        </w:rPr>
      </w:pPr>
    </w:p>
    <w:p w14:paraId="17DB21BF" w14:textId="77777777" w:rsidR="00CE5F6B" w:rsidRDefault="00CE5F6B" w:rsidP="00CE5F6B">
      <w:pPr>
        <w:rPr>
          <w:rFonts w:ascii="Cambria" w:hAnsi="Cambria"/>
        </w:rPr>
      </w:pPr>
      <w:r w:rsidRPr="00CE5F6B">
        <w:rPr>
          <w:rFonts w:ascii="Cambria" w:hAnsi="Cambria"/>
        </w:rPr>
        <w:t>Cvetković Ljiljana, Dai Ping-Fan, Doroslovački Ksenija, Li Yao-Tang, Infinity norm bounds for the inverse of Nekrasov matrices, Applied Mathematics and Computation 219,10, 2013, pp. 5020-5024</w:t>
      </w:r>
    </w:p>
    <w:p w14:paraId="4CAA697D" w14:textId="77777777" w:rsidR="002F695E" w:rsidRPr="00D244C6" w:rsidRDefault="002F695E" w:rsidP="00CE5F6B">
      <w:pPr>
        <w:rPr>
          <w:rFonts w:ascii="Cambria" w:hAnsi="Cambria"/>
          <w:color w:val="C00000"/>
        </w:rPr>
      </w:pPr>
      <w:r w:rsidRPr="00D244C6">
        <w:rPr>
          <w:rFonts w:ascii="Cambria" w:hAnsi="Cambria"/>
          <w:color w:val="C00000"/>
        </w:rPr>
        <w:tab/>
      </w:r>
      <w:hyperlink r:id="rId25" w:tgtFrame="_blank" w:tooltip="Persistent link using digital object identifier" w:history="1">
        <w:r w:rsidRPr="00D244C6">
          <w:rPr>
            <w:rFonts w:ascii="Cambria" w:hAnsi="Cambria"/>
            <w:color w:val="C00000"/>
          </w:rPr>
          <w:t>https://doi.org/10.1016/j.amc.2012.11.056</w:t>
        </w:r>
      </w:hyperlink>
    </w:p>
    <w:p w14:paraId="409DB6BA" w14:textId="77777777" w:rsidR="00CE5F6B" w:rsidRPr="00CE5F6B" w:rsidRDefault="00CE5F6B" w:rsidP="00CE5F6B">
      <w:pPr>
        <w:rPr>
          <w:rFonts w:ascii="Cambria" w:hAnsi="Cambria"/>
        </w:rPr>
      </w:pPr>
    </w:p>
    <w:p w14:paraId="7D77E0FF" w14:textId="77777777" w:rsidR="00CE5F6B" w:rsidRDefault="00CE5F6B" w:rsidP="00CE5F6B">
      <w:pPr>
        <w:rPr>
          <w:rFonts w:ascii="Cambria" w:hAnsi="Cambria"/>
        </w:rPr>
      </w:pPr>
      <w:r w:rsidRPr="00CE5F6B">
        <w:rPr>
          <w:rFonts w:ascii="Cambria" w:hAnsi="Cambria"/>
        </w:rPr>
        <w:t>Cvetković Ljiljana, Kostić Vladimir, Doroslovački Ksenija, Max-norm bounds for the inverse of S-Nekrasov matrices, Applied Mathematics and Computation 218,18, 2012, pp. 9498-9503</w:t>
      </w:r>
    </w:p>
    <w:p w14:paraId="7AFF9842" w14:textId="77777777" w:rsidR="002F695E" w:rsidRPr="00D244C6" w:rsidRDefault="002F695E" w:rsidP="00CE5F6B">
      <w:pPr>
        <w:rPr>
          <w:rFonts w:ascii="Cambria" w:hAnsi="Cambria"/>
          <w:color w:val="C00000"/>
        </w:rPr>
      </w:pPr>
      <w:r w:rsidRPr="00D244C6">
        <w:rPr>
          <w:rFonts w:ascii="Cambria" w:hAnsi="Cambria"/>
          <w:color w:val="C00000"/>
        </w:rPr>
        <w:tab/>
      </w:r>
      <w:hyperlink r:id="rId26" w:tgtFrame="_blank" w:tooltip="Persistent link using digital object identifier" w:history="1">
        <w:r w:rsidRPr="00D244C6">
          <w:rPr>
            <w:rFonts w:ascii="Cambria" w:hAnsi="Cambria"/>
            <w:color w:val="C00000"/>
          </w:rPr>
          <w:t>https://doi.org/10.1016/j.amc.2012.03.040</w:t>
        </w:r>
      </w:hyperlink>
    </w:p>
    <w:p w14:paraId="3A812578" w14:textId="77777777" w:rsidR="00CE5F6B" w:rsidRPr="00CE5F6B" w:rsidRDefault="00CE5F6B" w:rsidP="00CE5F6B">
      <w:pPr>
        <w:rPr>
          <w:rFonts w:ascii="Cambria" w:hAnsi="Cambria"/>
        </w:rPr>
      </w:pPr>
    </w:p>
    <w:p w14:paraId="0787526D" w14:textId="77777777" w:rsidR="002F695E" w:rsidRDefault="00CE5F6B" w:rsidP="00CE5F6B">
      <w:pPr>
        <w:rPr>
          <w:rFonts w:ascii="Cambria" w:hAnsi="Cambria"/>
        </w:rPr>
      </w:pPr>
      <w:r w:rsidRPr="00CE5F6B">
        <w:rPr>
          <w:rFonts w:ascii="Cambria" w:hAnsi="Cambria"/>
        </w:rPr>
        <w:t>Cvetković Ljiljana, Nedović Maja, Eigenvalue localization refinements for the Schur complement, Applied Mathematics and Computation 218,17, 2012, pp. 8341-8346</w:t>
      </w:r>
    </w:p>
    <w:p w14:paraId="6D71CD4D" w14:textId="77777777" w:rsidR="00CE5F6B" w:rsidRPr="00D244C6" w:rsidRDefault="002F695E" w:rsidP="00CE5F6B">
      <w:pPr>
        <w:rPr>
          <w:rFonts w:ascii="Cambria" w:hAnsi="Cambria"/>
          <w:color w:val="C00000"/>
        </w:rPr>
      </w:pPr>
      <w:r w:rsidRPr="00D244C6">
        <w:rPr>
          <w:rFonts w:ascii="Cambria" w:hAnsi="Cambria"/>
          <w:color w:val="C00000"/>
        </w:rPr>
        <w:tab/>
      </w:r>
      <w:hyperlink r:id="rId27" w:tgtFrame="_blank" w:tooltip="Persistent link using digital object identifier" w:history="1">
        <w:r w:rsidRPr="00D244C6">
          <w:rPr>
            <w:rFonts w:ascii="Cambria" w:hAnsi="Cambria"/>
            <w:color w:val="C00000"/>
          </w:rPr>
          <w:t>https://doi.org/10.1016/j.amc.2012.01.058</w:t>
        </w:r>
      </w:hyperlink>
      <w:r w:rsidR="00CE5F6B" w:rsidRPr="00D244C6">
        <w:rPr>
          <w:rFonts w:ascii="Cambria" w:hAnsi="Cambria"/>
          <w:color w:val="C00000"/>
        </w:rPr>
        <w:t xml:space="preserve"> </w:t>
      </w:r>
    </w:p>
    <w:p w14:paraId="41DDFB88" w14:textId="77777777" w:rsidR="00CE5F6B" w:rsidRPr="00CE5F6B" w:rsidRDefault="00CE5F6B" w:rsidP="00CE5F6B">
      <w:pPr>
        <w:rPr>
          <w:rFonts w:ascii="Cambria" w:hAnsi="Cambria"/>
        </w:rPr>
      </w:pPr>
    </w:p>
    <w:p w14:paraId="7C077448" w14:textId="77777777" w:rsidR="00CE5F6B" w:rsidRDefault="00CE5F6B" w:rsidP="00CE5F6B">
      <w:pPr>
        <w:rPr>
          <w:rFonts w:ascii="Cambria" w:hAnsi="Cambria"/>
        </w:rPr>
      </w:pPr>
      <w:r w:rsidRPr="00CE5F6B">
        <w:rPr>
          <w:rFonts w:ascii="Cambria" w:hAnsi="Cambria"/>
        </w:rPr>
        <w:t>Cvetković Ljiljana, Kostić Vladimir, Application of Generalized Diagonal Dominance in Wireless Sensor Network Optimization Problems, Applied Mathematics and Computation 218,9, 2012, pp. 4798-4805</w:t>
      </w:r>
    </w:p>
    <w:p w14:paraId="4504F33B" w14:textId="77777777" w:rsidR="002F695E" w:rsidRPr="00D244C6" w:rsidRDefault="002F695E" w:rsidP="00CE5F6B">
      <w:pPr>
        <w:rPr>
          <w:rFonts w:ascii="Cambria" w:hAnsi="Cambria"/>
          <w:color w:val="C00000"/>
        </w:rPr>
      </w:pPr>
      <w:r w:rsidRPr="00D244C6">
        <w:rPr>
          <w:rFonts w:ascii="Cambria" w:hAnsi="Cambria"/>
          <w:color w:val="C00000"/>
        </w:rPr>
        <w:tab/>
      </w:r>
      <w:hyperlink r:id="rId28" w:tgtFrame="_blank" w:tooltip="Persistent link using digital object identifier" w:history="1">
        <w:r w:rsidRPr="00D244C6">
          <w:rPr>
            <w:rFonts w:ascii="Cambria" w:hAnsi="Cambria"/>
            <w:color w:val="C00000"/>
          </w:rPr>
          <w:t>https://doi.org/10.1016/j.amc.2011.10.023</w:t>
        </w:r>
      </w:hyperlink>
    </w:p>
    <w:p w14:paraId="69F3E8AF" w14:textId="77777777" w:rsidR="00CE5F6B" w:rsidRPr="00CE5F6B" w:rsidRDefault="00CE5F6B" w:rsidP="00CE5F6B">
      <w:pPr>
        <w:rPr>
          <w:rFonts w:ascii="Cambria" w:hAnsi="Cambria"/>
        </w:rPr>
      </w:pPr>
    </w:p>
    <w:p w14:paraId="4D328200" w14:textId="77777777" w:rsidR="002F695E" w:rsidRDefault="00CE5F6B" w:rsidP="00CE5F6B">
      <w:pPr>
        <w:rPr>
          <w:rFonts w:ascii="Cambria" w:hAnsi="Cambria"/>
        </w:rPr>
      </w:pPr>
      <w:r w:rsidRPr="00CE5F6B">
        <w:rPr>
          <w:rFonts w:ascii="Cambria" w:hAnsi="Cambria"/>
        </w:rPr>
        <w:t>Cvetković Ljiljana, Kostić Vladimir, Bru Rafael, Pedroche Francisco, A simple generalization of Gersgorin's theorem, Advances in Computational Mathematics 35,2-4, 2011, pp. 271-280</w:t>
      </w:r>
    </w:p>
    <w:p w14:paraId="25B22094" w14:textId="77777777" w:rsidR="002F695E" w:rsidRPr="00D244C6" w:rsidRDefault="002F695E" w:rsidP="00CE5F6B">
      <w:pPr>
        <w:rPr>
          <w:rFonts w:ascii="Cambria" w:hAnsi="Cambria"/>
          <w:color w:val="C00000"/>
        </w:rPr>
      </w:pPr>
      <w:r w:rsidRPr="00D244C6">
        <w:rPr>
          <w:rFonts w:ascii="Cambria" w:hAnsi="Cambria"/>
          <w:color w:val="C00000"/>
        </w:rPr>
        <w:tab/>
      </w:r>
      <w:hyperlink r:id="rId29" w:history="1">
        <w:r w:rsidRPr="00D244C6">
          <w:rPr>
            <w:rFonts w:ascii="Cambria" w:hAnsi="Cambria"/>
            <w:color w:val="C00000"/>
          </w:rPr>
          <w:t>https://doi.org/10.1007/s10444-009-9143-6</w:t>
        </w:r>
      </w:hyperlink>
    </w:p>
    <w:p w14:paraId="3D989ACB" w14:textId="77777777" w:rsidR="00CE5F6B" w:rsidRPr="00CE5F6B" w:rsidRDefault="00CE5F6B" w:rsidP="00CE5F6B">
      <w:pPr>
        <w:rPr>
          <w:rFonts w:ascii="Cambria" w:hAnsi="Cambria"/>
        </w:rPr>
      </w:pPr>
    </w:p>
    <w:p w14:paraId="22772D19" w14:textId="77777777" w:rsidR="002F695E" w:rsidRDefault="00CE5F6B" w:rsidP="00CE5F6B">
      <w:pPr>
        <w:rPr>
          <w:rFonts w:ascii="Cambria" w:hAnsi="Cambria"/>
        </w:rPr>
      </w:pPr>
      <w:r w:rsidRPr="00CE5F6B">
        <w:rPr>
          <w:rFonts w:ascii="Cambria" w:hAnsi="Cambria"/>
        </w:rPr>
        <w:t>Bru Rafael, Cvetković Ljiljana, Kostić Vladimir, Pedroche Francisco, Sums of Σ-strictly diagonally dominant matrices, Linear and Multilinear Algebra 58,1, 2010, pp. 75-78</w:t>
      </w:r>
    </w:p>
    <w:p w14:paraId="5109D945" w14:textId="77777777" w:rsidR="00CE5F6B" w:rsidRPr="00D244C6" w:rsidRDefault="002F695E" w:rsidP="00D244C6">
      <w:pPr>
        <w:rPr>
          <w:rFonts w:ascii="Cambria" w:hAnsi="Cambria"/>
          <w:color w:val="C00000"/>
        </w:rPr>
      </w:pPr>
      <w:r w:rsidRPr="00D244C6">
        <w:rPr>
          <w:rFonts w:ascii="Cambria" w:hAnsi="Cambria"/>
          <w:color w:val="C00000"/>
        </w:rPr>
        <w:tab/>
      </w:r>
      <w:hyperlink r:id="rId30" w:history="1">
        <w:r w:rsidRPr="00D244C6">
          <w:rPr>
            <w:rFonts w:ascii="Cambria" w:hAnsi="Cambria"/>
            <w:color w:val="C00000"/>
          </w:rPr>
          <w:t>https://doi.org/10.1080/03081080802379725</w:t>
        </w:r>
      </w:hyperlink>
      <w:r w:rsidR="00CE5F6B" w:rsidRPr="00D244C6">
        <w:rPr>
          <w:rFonts w:ascii="Cambria" w:hAnsi="Cambria"/>
          <w:color w:val="C00000"/>
        </w:rPr>
        <w:t xml:space="preserve"> </w:t>
      </w:r>
    </w:p>
    <w:p w14:paraId="01E106F5" w14:textId="77777777" w:rsidR="00CE5F6B" w:rsidRPr="00CE5F6B" w:rsidRDefault="00CE5F6B" w:rsidP="00CE5F6B">
      <w:pPr>
        <w:rPr>
          <w:rFonts w:ascii="Cambria" w:hAnsi="Cambria"/>
        </w:rPr>
      </w:pPr>
    </w:p>
    <w:p w14:paraId="30D4A525" w14:textId="77777777" w:rsidR="00CE5F6B" w:rsidRDefault="00CE5F6B" w:rsidP="00CE5F6B">
      <w:pPr>
        <w:rPr>
          <w:rFonts w:ascii="Cambria" w:hAnsi="Cambria"/>
        </w:rPr>
      </w:pPr>
      <w:r w:rsidRPr="00CE5F6B">
        <w:rPr>
          <w:rFonts w:ascii="Cambria" w:hAnsi="Cambria"/>
        </w:rPr>
        <w:t>Cvetković Ljiljana, Peña Juan Manuel, Mimimal sets alternative to minimal Geršgorin sets, Applied Numerical Mathematics 60,4, 2010, pp. 442-451</w:t>
      </w:r>
    </w:p>
    <w:p w14:paraId="68D04280" w14:textId="77777777" w:rsidR="002F695E" w:rsidRPr="00D244C6" w:rsidRDefault="002F695E" w:rsidP="00CE5F6B">
      <w:pPr>
        <w:rPr>
          <w:rFonts w:ascii="Cambria" w:hAnsi="Cambria"/>
          <w:color w:val="C00000"/>
        </w:rPr>
      </w:pPr>
      <w:r w:rsidRPr="00D244C6">
        <w:rPr>
          <w:rFonts w:ascii="Cambria" w:hAnsi="Cambria"/>
          <w:color w:val="C00000"/>
        </w:rPr>
        <w:tab/>
      </w:r>
      <w:hyperlink r:id="rId31" w:tgtFrame="_blank" w:tooltip="Persistent link using digital object identifier" w:history="1">
        <w:r w:rsidRPr="00D244C6">
          <w:rPr>
            <w:rFonts w:ascii="Cambria" w:hAnsi="Cambria"/>
            <w:color w:val="C00000"/>
          </w:rPr>
          <w:t>https://doi.org/10.1016/j.apnum.2009.09.005</w:t>
        </w:r>
      </w:hyperlink>
    </w:p>
    <w:p w14:paraId="189412FA" w14:textId="77777777" w:rsidR="00CE5F6B" w:rsidRPr="00CE5F6B" w:rsidRDefault="00CE5F6B" w:rsidP="00CE5F6B">
      <w:pPr>
        <w:rPr>
          <w:rFonts w:ascii="Cambria" w:hAnsi="Cambria"/>
        </w:rPr>
      </w:pPr>
    </w:p>
    <w:p w14:paraId="03A8B892" w14:textId="77777777" w:rsidR="00CE5F6B" w:rsidRDefault="00CE5F6B" w:rsidP="00CE5F6B">
      <w:pPr>
        <w:rPr>
          <w:rFonts w:ascii="Cambria" w:hAnsi="Cambria"/>
        </w:rPr>
      </w:pPr>
      <w:r w:rsidRPr="00CE5F6B">
        <w:rPr>
          <w:rFonts w:ascii="Cambria" w:hAnsi="Cambria"/>
        </w:rPr>
        <w:t>Kostić Vladimir, Cvetković Ljiljana, Varga Richard, Geršgorin-type localizations of generalized eigenvalues, Numerical Linear Algebra with Applications 16,11-12, 2009, pp. 883-898</w:t>
      </w:r>
    </w:p>
    <w:p w14:paraId="7ABD71E8" w14:textId="77777777" w:rsidR="002F695E" w:rsidRPr="00D244C6" w:rsidRDefault="002F695E" w:rsidP="00CE5F6B">
      <w:pPr>
        <w:rPr>
          <w:rFonts w:ascii="Cambria" w:hAnsi="Cambria"/>
          <w:color w:val="C00000"/>
        </w:rPr>
      </w:pPr>
      <w:r w:rsidRPr="00D244C6">
        <w:rPr>
          <w:rFonts w:ascii="Cambria" w:hAnsi="Cambria"/>
          <w:color w:val="C00000"/>
        </w:rPr>
        <w:tab/>
        <w:t> </w:t>
      </w:r>
      <w:hyperlink r:id="rId32" w:history="1">
        <w:r w:rsidRPr="002F695E">
          <w:rPr>
            <w:color w:val="C00000"/>
          </w:rPr>
          <w:t>https://doi.org/10.1002/nla.671</w:t>
        </w:r>
      </w:hyperlink>
    </w:p>
    <w:p w14:paraId="50C7CC50" w14:textId="77777777" w:rsidR="00CE5F6B" w:rsidRPr="00CE5F6B" w:rsidRDefault="00CE5F6B" w:rsidP="00CE5F6B">
      <w:pPr>
        <w:rPr>
          <w:rFonts w:ascii="Cambria" w:hAnsi="Cambria"/>
        </w:rPr>
      </w:pPr>
    </w:p>
    <w:p w14:paraId="1BF5FCCB" w14:textId="77777777" w:rsidR="00CE5F6B" w:rsidRDefault="00CE5F6B" w:rsidP="00CE5F6B">
      <w:pPr>
        <w:rPr>
          <w:rFonts w:ascii="Cambria" w:hAnsi="Cambria"/>
        </w:rPr>
      </w:pPr>
      <w:r w:rsidRPr="00CE5F6B">
        <w:rPr>
          <w:rFonts w:ascii="Cambria" w:hAnsi="Cambria"/>
        </w:rPr>
        <w:t>Cvetković Ljiljana, Kostić Vladimir, Rauški Sonja, A new subclass of H-matrices, Applied Mathematics and Computation 208, 2009, pp. 206-210</w:t>
      </w:r>
    </w:p>
    <w:p w14:paraId="46EFC885" w14:textId="77777777" w:rsidR="002F695E" w:rsidRPr="00D244C6" w:rsidRDefault="002F695E" w:rsidP="00CE5F6B">
      <w:pPr>
        <w:rPr>
          <w:rFonts w:ascii="Cambria" w:hAnsi="Cambria"/>
          <w:color w:val="C00000"/>
        </w:rPr>
      </w:pPr>
      <w:r w:rsidRPr="00D244C6">
        <w:rPr>
          <w:rFonts w:ascii="Cambria" w:hAnsi="Cambria"/>
          <w:color w:val="C00000"/>
        </w:rPr>
        <w:tab/>
      </w:r>
      <w:hyperlink r:id="rId33" w:tgtFrame="_blank" w:tooltip="Persistent link using digital object identifier" w:history="1">
        <w:r w:rsidRPr="00D244C6">
          <w:rPr>
            <w:rFonts w:ascii="Cambria" w:hAnsi="Cambria"/>
            <w:color w:val="C00000"/>
          </w:rPr>
          <w:t>https://doi.org/10.1016/j.amc.2008.11.037</w:t>
        </w:r>
      </w:hyperlink>
    </w:p>
    <w:p w14:paraId="77EC68CF" w14:textId="77777777" w:rsidR="00CE5F6B" w:rsidRPr="00CE5F6B" w:rsidRDefault="00CE5F6B" w:rsidP="00CE5F6B">
      <w:pPr>
        <w:rPr>
          <w:rFonts w:ascii="Cambria" w:hAnsi="Cambria"/>
        </w:rPr>
      </w:pPr>
    </w:p>
    <w:p w14:paraId="437DCCE1" w14:textId="77777777" w:rsidR="002F695E" w:rsidRDefault="00CE5F6B" w:rsidP="00CE5F6B">
      <w:pPr>
        <w:rPr>
          <w:rFonts w:ascii="Cambria" w:hAnsi="Cambria"/>
        </w:rPr>
      </w:pPr>
      <w:r w:rsidRPr="00CE5F6B">
        <w:rPr>
          <w:rFonts w:ascii="Cambria" w:hAnsi="Cambria"/>
        </w:rPr>
        <w:t>Cvetković Ljiljana, Nedović Maja, Special H-matrices and their Schur and diagonal-Schur complements, Applied Mathematics and Computation 208, 2009, pp. 225-230</w:t>
      </w:r>
    </w:p>
    <w:p w14:paraId="4C299AFF" w14:textId="5C25D652" w:rsidR="002F695E" w:rsidRDefault="002F695E" w:rsidP="002F695E">
      <w:pPr>
        <w:rPr>
          <w:rFonts w:ascii="Cambria" w:hAnsi="Cambria"/>
          <w:color w:val="C00000"/>
        </w:rPr>
      </w:pPr>
      <w:r w:rsidRPr="00D244C6">
        <w:rPr>
          <w:rFonts w:ascii="Cambria" w:hAnsi="Cambria"/>
          <w:color w:val="C00000"/>
        </w:rPr>
        <w:tab/>
      </w:r>
      <w:hyperlink r:id="rId34" w:tgtFrame="_blank" w:tooltip="Persistent link using digital object identifier" w:history="1">
        <w:r w:rsidRPr="00D244C6">
          <w:rPr>
            <w:rFonts w:ascii="Cambria" w:hAnsi="Cambria"/>
            <w:color w:val="C00000"/>
          </w:rPr>
          <w:t>https://doi.org/10.1016/j.amc.2008.11.040</w:t>
        </w:r>
      </w:hyperlink>
    </w:p>
    <w:p w14:paraId="329BE35A" w14:textId="77777777" w:rsidR="00D12A76" w:rsidRPr="00D244C6" w:rsidRDefault="00D12A76" w:rsidP="002F695E">
      <w:pPr>
        <w:rPr>
          <w:rFonts w:ascii="Cambria" w:hAnsi="Cambria"/>
          <w:color w:val="C00000"/>
        </w:rPr>
      </w:pPr>
    </w:p>
    <w:p w14:paraId="732BF882" w14:textId="77777777" w:rsidR="00CE5F6B" w:rsidRDefault="00CE5F6B" w:rsidP="00CE5F6B">
      <w:pPr>
        <w:rPr>
          <w:rFonts w:ascii="Cambria" w:hAnsi="Cambria"/>
        </w:rPr>
      </w:pPr>
      <w:r w:rsidRPr="00CE5F6B">
        <w:rPr>
          <w:rFonts w:ascii="Cambria" w:hAnsi="Cambria"/>
        </w:rPr>
        <w:t xml:space="preserve"> </w:t>
      </w:r>
    </w:p>
    <w:p w14:paraId="78E98530" w14:textId="77777777" w:rsidR="00D64134" w:rsidRDefault="00CE5F6B" w:rsidP="00D12A76">
      <w:pPr>
        <w:pBdr>
          <w:top w:val="single" w:sz="24" w:space="1" w:color="C00000"/>
          <w:left w:val="single" w:sz="24" w:space="4" w:color="C00000"/>
          <w:bottom w:val="single" w:sz="24" w:space="1" w:color="C00000"/>
          <w:right w:val="single" w:sz="24" w:space="4" w:color="C00000"/>
        </w:pBdr>
        <w:shd w:val="clear" w:color="auto" w:fill="EDEDED" w:themeFill="accent3" w:themeFillTint="33"/>
        <w:rPr>
          <w:rFonts w:ascii="Cambria" w:hAnsi="Cambria"/>
          <w:b/>
          <w:bCs/>
          <w:color w:val="C00000"/>
        </w:rPr>
      </w:pPr>
      <w:r w:rsidRPr="002F695E">
        <w:rPr>
          <w:rFonts w:ascii="Cambria" w:hAnsi="Cambria"/>
          <w:b/>
          <w:bCs/>
          <w:color w:val="C00000"/>
        </w:rPr>
        <w:t>M 22</w:t>
      </w:r>
    </w:p>
    <w:p w14:paraId="31A78D48" w14:textId="11EBBAEB" w:rsidR="00D64134" w:rsidRDefault="00D64134" w:rsidP="00CE5F6B">
      <w:pPr>
        <w:rPr>
          <w:rFonts w:ascii="Cambria" w:hAnsi="Cambria"/>
          <w:b/>
          <w:bCs/>
          <w:color w:val="C00000"/>
        </w:rPr>
      </w:pPr>
    </w:p>
    <w:p w14:paraId="1B6E817F" w14:textId="796A9A7C" w:rsidR="00AE1B04" w:rsidRDefault="00AE1B04" w:rsidP="00CE5F6B">
      <w:pPr>
        <w:rPr>
          <w:rFonts w:ascii="Cambria" w:hAnsi="Cambria"/>
          <w:b/>
          <w:bCs/>
          <w:color w:val="C00000"/>
        </w:rPr>
      </w:pPr>
    </w:p>
    <w:p w14:paraId="1035A07D" w14:textId="54CB736E" w:rsidR="00AE1B04" w:rsidRDefault="00AE1B04" w:rsidP="00AE1B04">
      <w:pPr>
        <w:rPr>
          <w:rFonts w:ascii="Cambria" w:hAnsi="Cambria"/>
        </w:rPr>
      </w:pPr>
      <w:r w:rsidRPr="00F57271">
        <w:rPr>
          <w:rFonts w:ascii="Cambria" w:hAnsi="Cambria"/>
        </w:rPr>
        <w:t xml:space="preserve">Nedović Maja, Cvetković Ljiljana, </w:t>
      </w:r>
      <w:r w:rsidRPr="00AE1B04">
        <w:rPr>
          <w:rFonts w:ascii="Cambria" w:hAnsi="Cambria"/>
        </w:rPr>
        <w:t>Norm Bounds for the Inverse and Error Bounds for Linear Complementarity Problems for {P-1, P-2}-Nekrasov Matrices</w:t>
      </w:r>
      <w:r w:rsidRPr="00F57271">
        <w:rPr>
          <w:rFonts w:ascii="Cambria" w:hAnsi="Cambria"/>
        </w:rPr>
        <w:t xml:space="preserve">, </w:t>
      </w:r>
      <w:r w:rsidRPr="00CE5F6B">
        <w:rPr>
          <w:rFonts w:ascii="Cambria" w:hAnsi="Cambria"/>
        </w:rPr>
        <w:t>Filomat 3</w:t>
      </w:r>
      <w:r>
        <w:rPr>
          <w:rFonts w:ascii="Cambria" w:hAnsi="Cambria"/>
          <w:lang w:val="sr-Latn-RS"/>
        </w:rPr>
        <w:t>5</w:t>
      </w:r>
      <w:r w:rsidRPr="00CE5F6B">
        <w:rPr>
          <w:rFonts w:ascii="Cambria" w:hAnsi="Cambria"/>
        </w:rPr>
        <w:t>,</w:t>
      </w:r>
      <w:r>
        <w:rPr>
          <w:rFonts w:ascii="Cambria" w:hAnsi="Cambria"/>
          <w:lang w:val="sr-Latn-RS"/>
        </w:rPr>
        <w:t>1</w:t>
      </w:r>
      <w:r w:rsidRPr="00CE5F6B">
        <w:rPr>
          <w:rFonts w:ascii="Cambria" w:hAnsi="Cambria"/>
        </w:rPr>
        <w:t>, 20</w:t>
      </w:r>
      <w:r>
        <w:rPr>
          <w:rFonts w:ascii="Cambria" w:hAnsi="Cambria"/>
          <w:lang w:val="sr-Latn-RS"/>
        </w:rPr>
        <w:t>2</w:t>
      </w:r>
      <w:r w:rsidRPr="00CE5F6B">
        <w:rPr>
          <w:rFonts w:ascii="Cambria" w:hAnsi="Cambria"/>
        </w:rPr>
        <w:t>1, pp. 2</w:t>
      </w:r>
      <w:r>
        <w:rPr>
          <w:rFonts w:ascii="Cambria" w:hAnsi="Cambria"/>
          <w:lang w:val="sr-Latn-RS"/>
        </w:rPr>
        <w:t>39</w:t>
      </w:r>
      <w:r w:rsidRPr="00CE5F6B">
        <w:rPr>
          <w:rFonts w:ascii="Cambria" w:hAnsi="Cambria"/>
        </w:rPr>
        <w:t>-2</w:t>
      </w:r>
      <w:r>
        <w:rPr>
          <w:rFonts w:ascii="Cambria" w:hAnsi="Cambria"/>
          <w:lang w:val="sr-Latn-RS"/>
        </w:rPr>
        <w:t>50</w:t>
      </w:r>
    </w:p>
    <w:p w14:paraId="09B56D7A" w14:textId="1A714BF9" w:rsidR="00AE1B04" w:rsidRDefault="00AE1B04" w:rsidP="00AE1B04">
      <w:pPr>
        <w:ind w:firstLine="720"/>
        <w:rPr>
          <w:rStyle w:val="Hyperlink"/>
          <w:rFonts w:ascii="Cambria" w:hAnsi="Cambria"/>
          <w:color w:val="C00000"/>
          <w:u w:val="none"/>
        </w:rPr>
      </w:pPr>
      <w:hyperlink r:id="rId35" w:history="1">
        <w:r w:rsidRPr="00D244C6">
          <w:rPr>
            <w:rFonts w:ascii="Cambria" w:hAnsi="Cambria"/>
            <w:color w:val="C00000"/>
          </w:rPr>
          <w:t>https://doi.org/10.2298/FIL</w:t>
        </w:r>
        <w:r>
          <w:rPr>
            <w:rFonts w:ascii="Cambria" w:hAnsi="Cambria"/>
            <w:color w:val="C00000"/>
            <w:lang w:val="sr-Latn-RS"/>
          </w:rPr>
          <w:t>2</w:t>
        </w:r>
        <w:r w:rsidRPr="00D244C6">
          <w:rPr>
            <w:rFonts w:ascii="Cambria" w:hAnsi="Cambria"/>
            <w:color w:val="C00000"/>
          </w:rPr>
          <w:t>10</w:t>
        </w:r>
        <w:r>
          <w:rPr>
            <w:rFonts w:ascii="Cambria" w:hAnsi="Cambria"/>
            <w:color w:val="C00000"/>
            <w:lang w:val="sr-Latn-RS"/>
          </w:rPr>
          <w:t>123</w:t>
        </w:r>
        <w:r w:rsidRPr="00D244C6">
          <w:rPr>
            <w:rFonts w:ascii="Cambria" w:hAnsi="Cambria"/>
            <w:color w:val="C00000"/>
          </w:rPr>
          <w:t>9</w:t>
        </w:r>
        <w:r>
          <w:rPr>
            <w:rFonts w:ascii="Cambria" w:hAnsi="Cambria"/>
            <w:color w:val="C00000"/>
            <w:lang w:val="sr-Latn-RS"/>
          </w:rPr>
          <w:t>N</w:t>
        </w:r>
      </w:hyperlink>
    </w:p>
    <w:p w14:paraId="03E3CCF7" w14:textId="77777777" w:rsidR="00CE5F6B" w:rsidRPr="00CE5F6B" w:rsidRDefault="00CE5F6B" w:rsidP="00CE5F6B">
      <w:pPr>
        <w:rPr>
          <w:rFonts w:ascii="Cambria" w:hAnsi="Cambria"/>
          <w:color w:val="C00000"/>
        </w:rPr>
      </w:pPr>
    </w:p>
    <w:p w14:paraId="553ACFFC" w14:textId="77777777" w:rsidR="00CE5F6B" w:rsidRDefault="00CE5F6B" w:rsidP="00CE5F6B">
      <w:pPr>
        <w:rPr>
          <w:rFonts w:ascii="Cambria" w:hAnsi="Cambria"/>
        </w:rPr>
      </w:pPr>
      <w:r w:rsidRPr="00CE5F6B">
        <w:rPr>
          <w:rFonts w:ascii="Cambria" w:hAnsi="Cambria"/>
        </w:rPr>
        <w:t>Doroslovački Ksenija, Cvetković Ljiljana, Šanca Ernest, A New Lower Bound for the Smallest Singular Value, Filomat 33,9, 2019, pp. 2711-2723</w:t>
      </w:r>
    </w:p>
    <w:p w14:paraId="4C49CF7D" w14:textId="77777777" w:rsidR="002F695E" w:rsidRPr="00D244C6" w:rsidRDefault="002F695E" w:rsidP="00CE5F6B">
      <w:pPr>
        <w:rPr>
          <w:rFonts w:ascii="Cambria" w:hAnsi="Cambria"/>
          <w:color w:val="C00000"/>
        </w:rPr>
      </w:pPr>
      <w:r w:rsidRPr="00D244C6">
        <w:rPr>
          <w:rFonts w:ascii="Cambria" w:hAnsi="Cambria"/>
          <w:color w:val="C00000"/>
        </w:rPr>
        <w:tab/>
      </w:r>
      <w:hyperlink r:id="rId36" w:history="1">
        <w:r w:rsidRPr="00D244C6">
          <w:rPr>
            <w:rFonts w:ascii="Cambria" w:hAnsi="Cambria"/>
            <w:color w:val="C00000"/>
          </w:rPr>
          <w:t>https://doi.org/10.2298/FIL1909711D</w:t>
        </w:r>
      </w:hyperlink>
    </w:p>
    <w:p w14:paraId="46A9B930" w14:textId="77777777" w:rsidR="00CE5F6B" w:rsidRPr="00D244C6" w:rsidRDefault="00CE5F6B" w:rsidP="00CE5F6B">
      <w:pPr>
        <w:rPr>
          <w:rFonts w:ascii="Cambria" w:hAnsi="Cambria"/>
          <w:color w:val="C00000"/>
        </w:rPr>
      </w:pPr>
      <w:r w:rsidRPr="00D244C6">
        <w:rPr>
          <w:rFonts w:ascii="Cambria" w:hAnsi="Cambria"/>
          <w:color w:val="C00000"/>
        </w:rPr>
        <w:t xml:space="preserve"> </w:t>
      </w:r>
    </w:p>
    <w:p w14:paraId="78324AEA" w14:textId="77777777" w:rsidR="00CE5F6B" w:rsidRDefault="00CE5F6B" w:rsidP="00CE5F6B">
      <w:pPr>
        <w:rPr>
          <w:rFonts w:ascii="Cambria" w:hAnsi="Cambria"/>
        </w:rPr>
      </w:pPr>
      <w:r w:rsidRPr="00CE5F6B">
        <w:rPr>
          <w:rFonts w:ascii="Cambria" w:hAnsi="Cambria"/>
        </w:rPr>
        <w:t>Milićević S</w:t>
      </w:r>
      <w:r w:rsidR="00D244C6">
        <w:rPr>
          <w:rFonts w:ascii="Cambria" w:hAnsi="Cambria"/>
          <w:lang w:val="sr-Latn-RS"/>
        </w:rPr>
        <w:t>rđan</w:t>
      </w:r>
      <w:r w:rsidRPr="00CE5F6B">
        <w:rPr>
          <w:rFonts w:ascii="Cambria" w:hAnsi="Cambria"/>
        </w:rPr>
        <w:t>, Kostić Vladimir, Cvetković Ljiljana, Miedlar Agnieszka, An implicit algorithm for computing the minimal Geršgorin set, Filomat 33,13, 2019, pp. 4229-4238</w:t>
      </w:r>
    </w:p>
    <w:p w14:paraId="3C70E31A" w14:textId="77777777" w:rsidR="002F695E" w:rsidRPr="00D244C6" w:rsidRDefault="002F695E" w:rsidP="00CE5F6B">
      <w:pPr>
        <w:rPr>
          <w:rFonts w:ascii="Cambria" w:hAnsi="Cambria"/>
          <w:color w:val="C00000"/>
        </w:rPr>
      </w:pPr>
      <w:r w:rsidRPr="00D244C6">
        <w:rPr>
          <w:rFonts w:ascii="Cambria" w:hAnsi="Cambria"/>
          <w:color w:val="C00000"/>
        </w:rPr>
        <w:tab/>
      </w:r>
      <w:hyperlink r:id="rId37" w:history="1">
        <w:r w:rsidRPr="00D244C6">
          <w:rPr>
            <w:rFonts w:ascii="Cambria" w:hAnsi="Cambria"/>
            <w:color w:val="C00000"/>
          </w:rPr>
          <w:t>https://doi.org/10.2298/FIL1913229M</w:t>
        </w:r>
      </w:hyperlink>
    </w:p>
    <w:p w14:paraId="51C52C18" w14:textId="77777777" w:rsidR="00CE5F6B" w:rsidRPr="00CE5F6B" w:rsidRDefault="00CE5F6B" w:rsidP="00CE5F6B">
      <w:pPr>
        <w:rPr>
          <w:rFonts w:ascii="Cambria" w:hAnsi="Cambria"/>
        </w:rPr>
      </w:pPr>
    </w:p>
    <w:p w14:paraId="143971C8" w14:textId="77777777" w:rsidR="00CE5F6B" w:rsidRDefault="00CE5F6B" w:rsidP="00CE5F6B">
      <w:pPr>
        <w:rPr>
          <w:rFonts w:ascii="Cambria" w:hAnsi="Cambria"/>
        </w:rPr>
      </w:pPr>
      <w:r w:rsidRPr="00CE5F6B">
        <w:rPr>
          <w:rFonts w:ascii="Cambria" w:hAnsi="Cambria"/>
        </w:rPr>
        <w:t>Kostić Vladimir, Cvetković Ljiljana, Cvetković Dragana, Improved stability indicators for empirical food webs, Ecological Modelling 320, 2016, pp. 1-8</w:t>
      </w:r>
    </w:p>
    <w:p w14:paraId="7ACED00F" w14:textId="77777777" w:rsidR="002F695E" w:rsidRPr="00D244C6" w:rsidRDefault="002F695E" w:rsidP="00CE5F6B">
      <w:pPr>
        <w:rPr>
          <w:rFonts w:ascii="Cambria" w:hAnsi="Cambria"/>
          <w:color w:val="C00000"/>
        </w:rPr>
      </w:pPr>
      <w:r w:rsidRPr="00D244C6">
        <w:rPr>
          <w:rFonts w:ascii="Cambria" w:hAnsi="Cambria"/>
          <w:color w:val="C00000"/>
        </w:rPr>
        <w:tab/>
      </w:r>
      <w:hyperlink r:id="rId38" w:tgtFrame="_blank" w:tooltip="Persistent link using digital object identifier" w:history="1">
        <w:r w:rsidRPr="00D244C6">
          <w:rPr>
            <w:rFonts w:ascii="Cambria" w:hAnsi="Cambria"/>
            <w:color w:val="C00000"/>
          </w:rPr>
          <w:t>https://doi.org/10.1016/j.ecolmodel.2015.08.028</w:t>
        </w:r>
      </w:hyperlink>
    </w:p>
    <w:p w14:paraId="6B10B773" w14:textId="77777777" w:rsidR="00CE5F6B" w:rsidRPr="00CE5F6B" w:rsidRDefault="00CE5F6B" w:rsidP="00CE5F6B">
      <w:pPr>
        <w:rPr>
          <w:rFonts w:ascii="Cambria" w:hAnsi="Cambria"/>
        </w:rPr>
      </w:pPr>
    </w:p>
    <w:p w14:paraId="7B5A951C" w14:textId="77777777" w:rsidR="002F695E" w:rsidRDefault="00CE5F6B" w:rsidP="00CE5F6B">
      <w:pPr>
        <w:rPr>
          <w:rFonts w:ascii="Cambria" w:hAnsi="Cambria"/>
        </w:rPr>
      </w:pPr>
      <w:r w:rsidRPr="00CE5F6B">
        <w:rPr>
          <w:rFonts w:ascii="Cambria" w:hAnsi="Cambria"/>
        </w:rPr>
        <w:t>Cvetković Ljiljana, Kostić Vladimir, Nedović Maja, Generalizations of Nekrasov matrices and applications, Central European Journal of Mathematics 13,1, 2015, pp. 96-105</w:t>
      </w:r>
    </w:p>
    <w:p w14:paraId="5D174762" w14:textId="77777777" w:rsidR="00CE5F6B" w:rsidRPr="00D244C6" w:rsidRDefault="002F695E" w:rsidP="00CE5F6B">
      <w:pPr>
        <w:rPr>
          <w:rFonts w:ascii="Cambria" w:hAnsi="Cambria"/>
          <w:color w:val="C00000"/>
        </w:rPr>
      </w:pPr>
      <w:r w:rsidRPr="00D244C6">
        <w:rPr>
          <w:rFonts w:ascii="Cambria" w:hAnsi="Cambria"/>
          <w:color w:val="C00000"/>
        </w:rPr>
        <w:tab/>
      </w:r>
      <w:hyperlink r:id="rId39" w:tgtFrame="_blank" w:history="1">
        <w:r w:rsidRPr="00D244C6">
          <w:rPr>
            <w:rFonts w:ascii="Cambria" w:hAnsi="Cambria"/>
            <w:color w:val="C00000"/>
          </w:rPr>
          <w:t>https://doi.org/10.1515/math-2015-0012</w:t>
        </w:r>
      </w:hyperlink>
      <w:r w:rsidR="00CE5F6B" w:rsidRPr="00D244C6">
        <w:rPr>
          <w:rFonts w:ascii="Cambria" w:hAnsi="Cambria"/>
          <w:color w:val="C00000"/>
        </w:rPr>
        <w:t xml:space="preserve"> </w:t>
      </w:r>
    </w:p>
    <w:p w14:paraId="611A7050" w14:textId="77777777" w:rsidR="00CE5F6B" w:rsidRPr="00CE5F6B" w:rsidRDefault="00CE5F6B" w:rsidP="00CE5F6B">
      <w:pPr>
        <w:rPr>
          <w:rFonts w:ascii="Cambria" w:hAnsi="Cambria"/>
        </w:rPr>
      </w:pPr>
    </w:p>
    <w:p w14:paraId="4E53949D" w14:textId="77777777" w:rsidR="00CE5F6B" w:rsidRDefault="00CE5F6B" w:rsidP="00CE5F6B">
      <w:pPr>
        <w:rPr>
          <w:rFonts w:ascii="Cambria" w:hAnsi="Cambria"/>
        </w:rPr>
      </w:pPr>
      <w:r w:rsidRPr="00CE5F6B">
        <w:rPr>
          <w:rFonts w:ascii="Cambria" w:hAnsi="Cambria"/>
        </w:rPr>
        <w:t>Bru Rafael, Cvetković Ljiljana, Kostić Vladimir, Pedroche Francisco, Characterization of α1 and α2 matrices, Central European Journal of Mathematics 8,1, 2010, pp. 32-40</w:t>
      </w:r>
    </w:p>
    <w:p w14:paraId="777925EC" w14:textId="77777777" w:rsidR="002F695E" w:rsidRPr="00D244C6" w:rsidRDefault="002F695E" w:rsidP="00CE5F6B">
      <w:pPr>
        <w:rPr>
          <w:rFonts w:ascii="Cambria" w:hAnsi="Cambria"/>
          <w:color w:val="C00000"/>
        </w:rPr>
      </w:pPr>
      <w:r w:rsidRPr="00D244C6">
        <w:rPr>
          <w:rFonts w:ascii="Cambria" w:hAnsi="Cambria"/>
          <w:color w:val="C00000"/>
        </w:rPr>
        <w:tab/>
      </w:r>
      <w:hyperlink r:id="rId40" w:history="1">
        <w:r w:rsidR="004336CE" w:rsidRPr="00D244C6">
          <w:rPr>
            <w:rFonts w:ascii="Cambria" w:hAnsi="Cambria"/>
            <w:color w:val="C00000"/>
          </w:rPr>
          <w:t>https://doi.org/10.2478/s11533-009-0068-6</w:t>
        </w:r>
      </w:hyperlink>
    </w:p>
    <w:p w14:paraId="7DB0B53C" w14:textId="77777777" w:rsidR="00CE5F6B" w:rsidRPr="00CE5F6B" w:rsidRDefault="00CE5F6B" w:rsidP="00CE5F6B">
      <w:pPr>
        <w:rPr>
          <w:rFonts w:ascii="Cambria" w:hAnsi="Cambria"/>
        </w:rPr>
      </w:pPr>
    </w:p>
    <w:p w14:paraId="7F25AB37" w14:textId="77777777" w:rsidR="00CE5F6B" w:rsidRDefault="00CE5F6B" w:rsidP="00CE5F6B">
      <w:pPr>
        <w:rPr>
          <w:rFonts w:ascii="Cambria" w:hAnsi="Cambria"/>
        </w:rPr>
      </w:pPr>
      <w:r w:rsidRPr="00CE5F6B">
        <w:rPr>
          <w:rFonts w:ascii="Cambria" w:hAnsi="Cambria"/>
        </w:rPr>
        <w:t>Varga Richard, Cvetković Ljiljana, Kostić Vladimir, Approximation of the minimal Geršgorin set of a square complex matrix, Electronic Transactions on Numerical Analysis 30, 2008, pp. 398-405</w:t>
      </w:r>
    </w:p>
    <w:p w14:paraId="632656E3" w14:textId="77777777" w:rsidR="004336CE" w:rsidRPr="00D244C6" w:rsidRDefault="004336CE" w:rsidP="00CE5F6B">
      <w:pPr>
        <w:rPr>
          <w:rFonts w:ascii="Cambria" w:hAnsi="Cambria"/>
          <w:color w:val="C00000"/>
        </w:rPr>
      </w:pPr>
      <w:r w:rsidRPr="00D244C6">
        <w:rPr>
          <w:rFonts w:ascii="Cambria" w:hAnsi="Cambria"/>
          <w:color w:val="C00000"/>
        </w:rPr>
        <w:tab/>
      </w:r>
      <w:hyperlink r:id="rId41" w:history="1">
        <w:r w:rsidRPr="00D244C6">
          <w:rPr>
            <w:rFonts w:ascii="Cambria" w:hAnsi="Cambria"/>
            <w:color w:val="C00000"/>
          </w:rPr>
          <w:t>http://etna.mcs.kent.edu/volumes/2001-2010/vol30/</w:t>
        </w:r>
      </w:hyperlink>
    </w:p>
    <w:p w14:paraId="50E030AF" w14:textId="77777777" w:rsidR="00CE5F6B" w:rsidRPr="00CE5F6B" w:rsidRDefault="00CE5F6B" w:rsidP="00CE5F6B">
      <w:pPr>
        <w:rPr>
          <w:rFonts w:ascii="Cambria" w:hAnsi="Cambria"/>
        </w:rPr>
      </w:pPr>
    </w:p>
    <w:p w14:paraId="43B88AD5" w14:textId="77777777" w:rsidR="00CE5F6B" w:rsidRDefault="00CE5F6B" w:rsidP="00CE5F6B">
      <w:pPr>
        <w:rPr>
          <w:rFonts w:ascii="Cambria" w:hAnsi="Cambria"/>
        </w:rPr>
      </w:pPr>
      <w:r w:rsidRPr="00CE5F6B">
        <w:rPr>
          <w:rFonts w:ascii="Cambria" w:hAnsi="Cambria"/>
        </w:rPr>
        <w:t>Cvetković Ljiljana, Kostić Vladimir, Kovačević Maja, Szulc Tomasz, Further results on H-matrices and their Schur complements, Applied Mathematics and Computation 198,2, 2008, pp. 506- 510</w:t>
      </w:r>
    </w:p>
    <w:p w14:paraId="19B2DE61" w14:textId="77777777" w:rsidR="004336CE" w:rsidRPr="00D244C6" w:rsidRDefault="004336CE" w:rsidP="00CE5F6B">
      <w:pPr>
        <w:rPr>
          <w:rFonts w:ascii="Cambria" w:hAnsi="Cambria"/>
          <w:color w:val="C00000"/>
        </w:rPr>
      </w:pPr>
      <w:r w:rsidRPr="00D244C6">
        <w:rPr>
          <w:rFonts w:ascii="Cambria" w:hAnsi="Cambria"/>
          <w:color w:val="C00000"/>
        </w:rPr>
        <w:tab/>
      </w:r>
      <w:hyperlink r:id="rId42" w:tgtFrame="_blank" w:tooltip="Persistent link using digital object identifier" w:history="1">
        <w:r w:rsidRPr="00D244C6">
          <w:rPr>
            <w:rFonts w:ascii="Cambria" w:hAnsi="Cambria"/>
            <w:color w:val="C00000"/>
          </w:rPr>
          <w:t>https://doi.org/10.1016/j.amc.2007.09.001</w:t>
        </w:r>
      </w:hyperlink>
    </w:p>
    <w:p w14:paraId="7E09F046" w14:textId="77777777" w:rsidR="00CE5F6B" w:rsidRPr="00CE5F6B" w:rsidRDefault="00CE5F6B" w:rsidP="00CE5F6B">
      <w:pPr>
        <w:rPr>
          <w:rFonts w:ascii="Cambria" w:hAnsi="Cambria"/>
        </w:rPr>
      </w:pPr>
    </w:p>
    <w:p w14:paraId="5E53A0BE" w14:textId="77777777" w:rsidR="00CE5F6B" w:rsidRDefault="00CE5F6B" w:rsidP="00CE5F6B">
      <w:pPr>
        <w:rPr>
          <w:rFonts w:ascii="Cambria" w:hAnsi="Cambria"/>
        </w:rPr>
      </w:pPr>
      <w:r w:rsidRPr="00CE5F6B">
        <w:rPr>
          <w:rFonts w:ascii="Cambria" w:hAnsi="Cambria"/>
        </w:rPr>
        <w:t>Cvetković Ljiljana, Kostić Vladimir, A note on the convergence of the AOR method, Applied Mathematics and Computation 194,2, 2007, pp. 394-399</w:t>
      </w:r>
    </w:p>
    <w:p w14:paraId="494A87D8" w14:textId="77777777" w:rsidR="004336CE" w:rsidRPr="00D244C6" w:rsidRDefault="004336CE" w:rsidP="00CE5F6B">
      <w:pPr>
        <w:rPr>
          <w:rFonts w:ascii="Cambria" w:hAnsi="Cambria"/>
          <w:color w:val="C00000"/>
        </w:rPr>
      </w:pPr>
      <w:r w:rsidRPr="00D244C6">
        <w:rPr>
          <w:rFonts w:ascii="Cambria" w:hAnsi="Cambria"/>
          <w:color w:val="C00000"/>
        </w:rPr>
        <w:tab/>
      </w:r>
      <w:hyperlink r:id="rId43" w:tgtFrame="_blank" w:tooltip="Persistent link using digital object identifier" w:history="1">
        <w:r w:rsidRPr="00D244C6">
          <w:rPr>
            <w:rFonts w:ascii="Cambria" w:hAnsi="Cambria"/>
            <w:color w:val="C00000"/>
          </w:rPr>
          <w:t>https://doi.org/10.1016/j.amc.2007.04.030</w:t>
        </w:r>
      </w:hyperlink>
    </w:p>
    <w:p w14:paraId="4B4A35BF" w14:textId="77777777" w:rsidR="00CE5F6B" w:rsidRPr="00CE5F6B" w:rsidRDefault="00CE5F6B" w:rsidP="00CE5F6B">
      <w:pPr>
        <w:rPr>
          <w:rFonts w:ascii="Cambria" w:hAnsi="Cambria"/>
        </w:rPr>
      </w:pPr>
    </w:p>
    <w:p w14:paraId="78FCB6C7" w14:textId="77777777" w:rsidR="00CE5F6B" w:rsidRDefault="00CE5F6B" w:rsidP="00CE5F6B">
      <w:pPr>
        <w:rPr>
          <w:rFonts w:ascii="Cambria" w:hAnsi="Cambria"/>
        </w:rPr>
      </w:pPr>
      <w:r w:rsidRPr="00CE5F6B">
        <w:rPr>
          <w:rFonts w:ascii="Cambria" w:hAnsi="Cambria"/>
        </w:rPr>
        <w:lastRenderedPageBreak/>
        <w:t>Cvetković Ljiljana, Kostić Vladimir, Between Gersgorin and minimal Gersgorin sets, Journal of Computational and Applied Mathematics 196,2, 2006, pp. 452-458</w:t>
      </w:r>
    </w:p>
    <w:p w14:paraId="11FCDAB2" w14:textId="77777777" w:rsidR="004336CE" w:rsidRPr="00D244C6" w:rsidRDefault="004336CE" w:rsidP="00CE5F6B">
      <w:pPr>
        <w:rPr>
          <w:rFonts w:ascii="Cambria" w:hAnsi="Cambria"/>
          <w:color w:val="C00000"/>
        </w:rPr>
      </w:pPr>
      <w:r w:rsidRPr="00D244C6">
        <w:rPr>
          <w:rFonts w:ascii="Cambria" w:hAnsi="Cambria"/>
          <w:color w:val="C00000"/>
        </w:rPr>
        <w:tab/>
      </w:r>
      <w:hyperlink r:id="rId44" w:tgtFrame="_blank" w:tooltip="Persistent link using digital object identifier" w:history="1">
        <w:r w:rsidRPr="00D244C6">
          <w:rPr>
            <w:rFonts w:ascii="Cambria" w:hAnsi="Cambria"/>
            <w:color w:val="C00000"/>
          </w:rPr>
          <w:t>https://doi.org/10.1016/j.cam.2005.09.012</w:t>
        </w:r>
      </w:hyperlink>
    </w:p>
    <w:p w14:paraId="2C5E8F72" w14:textId="77777777" w:rsidR="00CE5F6B" w:rsidRPr="00CE5F6B" w:rsidRDefault="00CE5F6B" w:rsidP="00CE5F6B">
      <w:pPr>
        <w:rPr>
          <w:rFonts w:ascii="Cambria" w:hAnsi="Cambria"/>
        </w:rPr>
      </w:pPr>
    </w:p>
    <w:p w14:paraId="42B1C568" w14:textId="77777777" w:rsidR="00CE5F6B" w:rsidRDefault="00CE5F6B" w:rsidP="00CE5F6B">
      <w:pPr>
        <w:rPr>
          <w:rFonts w:ascii="Cambria" w:hAnsi="Cambria"/>
        </w:rPr>
      </w:pPr>
      <w:r w:rsidRPr="00CE5F6B">
        <w:rPr>
          <w:rFonts w:ascii="Cambria" w:hAnsi="Cambria"/>
        </w:rPr>
        <w:t>Cvetković Ljiljana, Rapajić Sanja, How to improve MAOR method convergence area for linear complementarity problems, Applied Mathematics and Computation 162, 2005, pp. 577- 584</w:t>
      </w:r>
    </w:p>
    <w:p w14:paraId="38EEFB14" w14:textId="77777777" w:rsidR="004336CE" w:rsidRPr="00D244C6" w:rsidRDefault="004336CE" w:rsidP="00CE5F6B">
      <w:pPr>
        <w:rPr>
          <w:rFonts w:ascii="Cambria" w:hAnsi="Cambria"/>
          <w:color w:val="C00000"/>
        </w:rPr>
      </w:pPr>
      <w:r w:rsidRPr="00D244C6">
        <w:rPr>
          <w:rFonts w:ascii="Cambria" w:hAnsi="Cambria"/>
          <w:color w:val="C00000"/>
        </w:rPr>
        <w:tab/>
      </w:r>
      <w:hyperlink r:id="rId45" w:tgtFrame="_blank" w:tooltip="Persistent link using digital object identifier" w:history="1">
        <w:r w:rsidRPr="00D244C6">
          <w:rPr>
            <w:rFonts w:ascii="Cambria" w:hAnsi="Cambria"/>
            <w:color w:val="C00000"/>
          </w:rPr>
          <w:t>https://doi.org/10.1016/j.amc.2003.12.108</w:t>
        </w:r>
      </w:hyperlink>
    </w:p>
    <w:p w14:paraId="4322EF01" w14:textId="77777777" w:rsidR="00CE5F6B" w:rsidRPr="00CE5F6B" w:rsidRDefault="00CE5F6B" w:rsidP="00CE5F6B">
      <w:pPr>
        <w:rPr>
          <w:rFonts w:ascii="Cambria" w:hAnsi="Cambria"/>
        </w:rPr>
      </w:pPr>
    </w:p>
    <w:p w14:paraId="2E37D0CE" w14:textId="77777777" w:rsidR="004336CE" w:rsidRDefault="00CE5F6B" w:rsidP="00CE5F6B">
      <w:pPr>
        <w:rPr>
          <w:rFonts w:ascii="Cambria" w:hAnsi="Cambria"/>
        </w:rPr>
      </w:pPr>
      <w:r w:rsidRPr="00CE5F6B">
        <w:rPr>
          <w:rFonts w:ascii="Cambria" w:hAnsi="Cambria"/>
        </w:rPr>
        <w:t>Cvetković Ljiljana, Kostić Vladimir, New criteria for identifying H-matrices, Journal of Computational and Applied Mathematics 180,2, 2005, pp. 265-278</w:t>
      </w:r>
    </w:p>
    <w:p w14:paraId="2E5247B4" w14:textId="77777777" w:rsidR="00CE5F6B" w:rsidRPr="00D244C6" w:rsidRDefault="004336CE" w:rsidP="00CE5F6B">
      <w:pPr>
        <w:rPr>
          <w:rFonts w:ascii="Cambria" w:hAnsi="Cambria"/>
          <w:color w:val="C00000"/>
        </w:rPr>
      </w:pPr>
      <w:r w:rsidRPr="00D244C6">
        <w:rPr>
          <w:rFonts w:ascii="Cambria" w:hAnsi="Cambria"/>
          <w:color w:val="C00000"/>
        </w:rPr>
        <w:tab/>
      </w:r>
      <w:hyperlink r:id="rId46" w:tgtFrame="_blank" w:tooltip="Persistent link using digital object identifier" w:history="1">
        <w:r w:rsidRPr="00D244C6">
          <w:rPr>
            <w:rFonts w:ascii="Cambria" w:hAnsi="Cambria"/>
            <w:color w:val="C00000"/>
          </w:rPr>
          <w:t>https://doi.org/10.1016/j.cam.2004.10.017</w:t>
        </w:r>
      </w:hyperlink>
      <w:r w:rsidR="00CE5F6B" w:rsidRPr="00D244C6">
        <w:rPr>
          <w:rFonts w:ascii="Cambria" w:hAnsi="Cambria"/>
          <w:color w:val="C00000"/>
        </w:rPr>
        <w:t xml:space="preserve"> </w:t>
      </w:r>
    </w:p>
    <w:p w14:paraId="25958834" w14:textId="77777777" w:rsidR="00CE5F6B" w:rsidRPr="00CE5F6B" w:rsidRDefault="00CE5F6B" w:rsidP="00CE5F6B">
      <w:pPr>
        <w:rPr>
          <w:rFonts w:ascii="Cambria" w:hAnsi="Cambria"/>
        </w:rPr>
      </w:pPr>
    </w:p>
    <w:p w14:paraId="7496F520" w14:textId="77777777" w:rsidR="004336CE" w:rsidRDefault="00CE5F6B" w:rsidP="00CE5F6B">
      <w:pPr>
        <w:rPr>
          <w:rFonts w:ascii="Cambria" w:hAnsi="Cambria"/>
        </w:rPr>
      </w:pPr>
      <w:r w:rsidRPr="00CE5F6B">
        <w:rPr>
          <w:rFonts w:ascii="Cambria" w:hAnsi="Cambria"/>
        </w:rPr>
        <w:t>Cvetković Ljiljana, Kostić Vladimir, Varga Richard, A new Geršgorin-type eigenvalue inclusion set, Electronic Transactions on Numerical Analysis 18, 2004, pp. 73-80</w:t>
      </w:r>
    </w:p>
    <w:p w14:paraId="5E46BC57" w14:textId="77777777" w:rsidR="00CE5F6B" w:rsidRPr="00D244C6" w:rsidRDefault="004336CE" w:rsidP="00CE5F6B">
      <w:pPr>
        <w:rPr>
          <w:rFonts w:ascii="Cambria" w:hAnsi="Cambria"/>
          <w:color w:val="C00000"/>
        </w:rPr>
      </w:pPr>
      <w:r w:rsidRPr="00D244C6">
        <w:rPr>
          <w:rFonts w:ascii="Cambria" w:hAnsi="Cambria"/>
          <w:color w:val="C00000"/>
        </w:rPr>
        <w:tab/>
      </w:r>
      <w:hyperlink r:id="rId47" w:history="1">
        <w:r w:rsidRPr="00D244C6">
          <w:rPr>
            <w:rFonts w:ascii="Cambria" w:hAnsi="Cambria"/>
            <w:color w:val="C00000"/>
          </w:rPr>
          <w:t>http://etna.mcs.kent.edu/volumes/2001-2010/vol18/</w:t>
        </w:r>
      </w:hyperlink>
    </w:p>
    <w:p w14:paraId="5AB44F36" w14:textId="77777777" w:rsidR="00CE5F6B" w:rsidRPr="00CE5F6B" w:rsidRDefault="00CE5F6B" w:rsidP="00CE5F6B">
      <w:pPr>
        <w:rPr>
          <w:rFonts w:ascii="Cambria" w:hAnsi="Cambria"/>
        </w:rPr>
      </w:pPr>
    </w:p>
    <w:p w14:paraId="524FC340" w14:textId="77777777" w:rsidR="004336CE" w:rsidRDefault="00CE5F6B" w:rsidP="00CE5F6B">
      <w:pPr>
        <w:rPr>
          <w:rFonts w:ascii="Cambria" w:hAnsi="Cambria"/>
        </w:rPr>
      </w:pPr>
      <w:r w:rsidRPr="00CE5F6B">
        <w:rPr>
          <w:rFonts w:ascii="Cambria" w:hAnsi="Cambria"/>
        </w:rPr>
        <w:t>Cvetković Ljiljana, Some convergence conditions for a class of parallel decomposition-type linear relaxation methods, Applied Numerical Mathematics 41, 2002, pp. 81-87</w:t>
      </w:r>
    </w:p>
    <w:p w14:paraId="59025906" w14:textId="77777777" w:rsidR="00CE5F6B" w:rsidRPr="00D244C6" w:rsidRDefault="004336CE" w:rsidP="00CE5F6B">
      <w:pPr>
        <w:rPr>
          <w:rFonts w:ascii="Cambria" w:hAnsi="Cambria"/>
          <w:color w:val="C00000"/>
        </w:rPr>
      </w:pPr>
      <w:r w:rsidRPr="00D244C6">
        <w:rPr>
          <w:rFonts w:ascii="Cambria" w:hAnsi="Cambria"/>
          <w:color w:val="C00000"/>
        </w:rPr>
        <w:tab/>
      </w:r>
      <w:hyperlink r:id="rId48" w:tgtFrame="_blank" w:tooltip="Persistent link using digital object identifier" w:history="1">
        <w:r w:rsidRPr="00D244C6">
          <w:rPr>
            <w:rFonts w:ascii="Cambria" w:hAnsi="Cambria"/>
            <w:color w:val="C00000"/>
          </w:rPr>
          <w:t>https://doi.org/10.1016/S0168-9274(01)00111-8</w:t>
        </w:r>
      </w:hyperlink>
      <w:r w:rsidR="00CE5F6B" w:rsidRPr="00D244C6">
        <w:rPr>
          <w:rFonts w:ascii="Cambria" w:hAnsi="Cambria"/>
          <w:color w:val="C00000"/>
        </w:rPr>
        <w:t xml:space="preserve"> </w:t>
      </w:r>
    </w:p>
    <w:p w14:paraId="4A1E0ECD" w14:textId="77777777" w:rsidR="00CE5F6B" w:rsidRPr="00CE5F6B" w:rsidRDefault="00CE5F6B" w:rsidP="00CE5F6B">
      <w:pPr>
        <w:rPr>
          <w:rFonts w:ascii="Cambria" w:hAnsi="Cambria"/>
        </w:rPr>
      </w:pPr>
    </w:p>
    <w:p w14:paraId="7E2A9D38" w14:textId="77777777" w:rsidR="004336CE" w:rsidRDefault="00CE5F6B" w:rsidP="00CE5F6B">
      <w:pPr>
        <w:rPr>
          <w:rFonts w:ascii="Cambria" w:hAnsi="Cambria"/>
        </w:rPr>
      </w:pPr>
      <w:r w:rsidRPr="00CE5F6B">
        <w:rPr>
          <w:rFonts w:ascii="Cambria" w:hAnsi="Cambria"/>
        </w:rPr>
        <w:t>Cvetković Ljiljana, A note on the convergence of the MAOR method, Journal of Computational and Applied Mathematics 103, 1999, pp. 281-285</w:t>
      </w:r>
    </w:p>
    <w:p w14:paraId="43DE69E0" w14:textId="77777777" w:rsidR="00CE5F6B" w:rsidRPr="00D244C6" w:rsidRDefault="004336CE" w:rsidP="00CE5F6B">
      <w:pPr>
        <w:rPr>
          <w:rFonts w:ascii="Cambria" w:hAnsi="Cambria"/>
          <w:color w:val="C00000"/>
        </w:rPr>
      </w:pPr>
      <w:r w:rsidRPr="00D244C6">
        <w:rPr>
          <w:rFonts w:ascii="Cambria" w:hAnsi="Cambria"/>
          <w:color w:val="C00000"/>
        </w:rPr>
        <w:tab/>
      </w:r>
      <w:hyperlink r:id="rId49" w:tgtFrame="_blank" w:tooltip="Persistent link using digital object identifier" w:history="1">
        <w:r w:rsidRPr="00D244C6">
          <w:rPr>
            <w:rFonts w:ascii="Cambria" w:hAnsi="Cambria"/>
            <w:color w:val="C00000"/>
          </w:rPr>
          <w:t>https://doi.org/10.1016/S0377-0427(98)00263-5</w:t>
        </w:r>
      </w:hyperlink>
      <w:r w:rsidR="00CE5F6B" w:rsidRPr="00D244C6">
        <w:rPr>
          <w:rFonts w:ascii="Cambria" w:hAnsi="Cambria"/>
          <w:color w:val="C00000"/>
        </w:rPr>
        <w:t xml:space="preserve"> </w:t>
      </w:r>
    </w:p>
    <w:p w14:paraId="46908C05" w14:textId="77777777" w:rsidR="00CE5F6B" w:rsidRPr="00CE5F6B" w:rsidRDefault="00CE5F6B" w:rsidP="00CE5F6B">
      <w:pPr>
        <w:rPr>
          <w:rFonts w:ascii="Cambria" w:hAnsi="Cambria"/>
        </w:rPr>
      </w:pPr>
    </w:p>
    <w:p w14:paraId="325866E5" w14:textId="77777777" w:rsidR="00CE5F6B" w:rsidRDefault="00CE5F6B" w:rsidP="00CE5F6B">
      <w:pPr>
        <w:rPr>
          <w:rFonts w:ascii="Cambria" w:hAnsi="Cambria"/>
        </w:rPr>
      </w:pPr>
      <w:r w:rsidRPr="00CE5F6B">
        <w:rPr>
          <w:rFonts w:ascii="Cambria" w:hAnsi="Cambria"/>
        </w:rPr>
        <w:t>Cvetković Ljiljana, Herceg Dragoslav, Some sufficient conditions for the convergence of the method of averaging functional corrections, Applied Numerical Mathematics 6, 1989/1990, pp. 187-194</w:t>
      </w:r>
    </w:p>
    <w:p w14:paraId="0470392F" w14:textId="77777777" w:rsidR="004336CE" w:rsidRPr="00D244C6" w:rsidRDefault="004336CE" w:rsidP="00CE5F6B">
      <w:pPr>
        <w:rPr>
          <w:rFonts w:ascii="Cambria" w:hAnsi="Cambria"/>
          <w:color w:val="C00000"/>
        </w:rPr>
      </w:pPr>
      <w:r w:rsidRPr="00D244C6">
        <w:rPr>
          <w:rFonts w:ascii="Cambria" w:hAnsi="Cambria"/>
          <w:color w:val="C00000"/>
        </w:rPr>
        <w:tab/>
      </w:r>
      <w:hyperlink r:id="rId50" w:history="1">
        <w:r w:rsidRPr="00D244C6">
          <w:rPr>
            <w:rFonts w:ascii="Cambria" w:hAnsi="Cambria"/>
            <w:color w:val="C00000"/>
          </w:rPr>
          <w:t>https://www.academia.edu/15620255/Some_sufficient_conditions_for_the_convergence_of_the_method_of_averaging_functional_corrections</w:t>
        </w:r>
      </w:hyperlink>
    </w:p>
    <w:p w14:paraId="604E7951" w14:textId="77777777" w:rsidR="00CE5F6B" w:rsidRPr="00CE5F6B" w:rsidRDefault="00CE5F6B" w:rsidP="00CE5F6B">
      <w:pPr>
        <w:rPr>
          <w:rFonts w:ascii="Cambria" w:hAnsi="Cambria"/>
        </w:rPr>
      </w:pPr>
    </w:p>
    <w:p w14:paraId="3D910FF0" w14:textId="77777777" w:rsidR="00CE5F6B" w:rsidRDefault="00CE5F6B" w:rsidP="00CE5F6B">
      <w:pPr>
        <w:rPr>
          <w:rFonts w:ascii="Cambria" w:hAnsi="Cambria"/>
        </w:rPr>
      </w:pPr>
      <w:r w:rsidRPr="00CE5F6B">
        <w:rPr>
          <w:rFonts w:ascii="Cambria" w:hAnsi="Cambria"/>
        </w:rPr>
        <w:t>Herceg Dragoslav, Cvetković Ljiljana, The AOR method for solving linear interval equations, Computing 41, 1989, pp. 359-364</w:t>
      </w:r>
    </w:p>
    <w:p w14:paraId="011D392B" w14:textId="77777777" w:rsidR="004336CE" w:rsidRPr="00D244C6" w:rsidRDefault="004336CE" w:rsidP="004336CE">
      <w:pPr>
        <w:rPr>
          <w:rFonts w:ascii="Cambria" w:hAnsi="Cambria"/>
          <w:color w:val="C00000"/>
        </w:rPr>
      </w:pPr>
      <w:r w:rsidRPr="00D244C6">
        <w:rPr>
          <w:rFonts w:ascii="Cambria" w:hAnsi="Cambria"/>
          <w:color w:val="C00000"/>
        </w:rPr>
        <w:tab/>
      </w:r>
      <w:hyperlink r:id="rId51" w:history="1">
        <w:r w:rsidRPr="00D244C6">
          <w:rPr>
            <w:rFonts w:ascii="Cambria" w:hAnsi="Cambria"/>
            <w:color w:val="C00000"/>
          </w:rPr>
          <w:t>https://doi.org/10.1007/BF02241224</w:t>
        </w:r>
      </w:hyperlink>
    </w:p>
    <w:p w14:paraId="5926C4F7" w14:textId="77777777" w:rsidR="004336CE" w:rsidRDefault="004336CE" w:rsidP="00CE5F6B">
      <w:pPr>
        <w:rPr>
          <w:rFonts w:ascii="Cambria" w:hAnsi="Cambria"/>
        </w:rPr>
      </w:pPr>
    </w:p>
    <w:p w14:paraId="3F5F273A" w14:textId="77777777" w:rsidR="00CE5F6B" w:rsidRPr="00CE5F6B" w:rsidRDefault="00CE5F6B" w:rsidP="00CE5F6B">
      <w:pPr>
        <w:rPr>
          <w:rFonts w:ascii="Cambria" w:hAnsi="Cambria"/>
        </w:rPr>
      </w:pPr>
    </w:p>
    <w:p w14:paraId="4070A5CD" w14:textId="77777777" w:rsidR="00CE5F6B" w:rsidRDefault="00CE5F6B" w:rsidP="00D12A76">
      <w:pPr>
        <w:pBdr>
          <w:top w:val="single" w:sz="24" w:space="1" w:color="C00000"/>
          <w:left w:val="single" w:sz="24" w:space="4" w:color="C00000"/>
          <w:bottom w:val="single" w:sz="24" w:space="1" w:color="C00000"/>
          <w:right w:val="single" w:sz="24" w:space="4" w:color="C00000"/>
        </w:pBdr>
        <w:shd w:val="clear" w:color="auto" w:fill="EDEDED" w:themeFill="accent3" w:themeFillTint="33"/>
        <w:rPr>
          <w:rFonts w:ascii="Cambria" w:hAnsi="Cambria"/>
          <w:b/>
          <w:bCs/>
          <w:color w:val="C00000"/>
        </w:rPr>
      </w:pPr>
      <w:r w:rsidRPr="004336CE">
        <w:rPr>
          <w:rFonts w:ascii="Cambria" w:hAnsi="Cambria"/>
          <w:b/>
          <w:bCs/>
          <w:color w:val="C00000"/>
        </w:rPr>
        <w:t>M 23</w:t>
      </w:r>
    </w:p>
    <w:p w14:paraId="3C95791F" w14:textId="77777777" w:rsidR="00D64134" w:rsidRPr="004336CE" w:rsidRDefault="00D64134" w:rsidP="00CE5F6B">
      <w:pPr>
        <w:rPr>
          <w:rFonts w:ascii="Cambria" w:hAnsi="Cambria"/>
          <w:b/>
          <w:bCs/>
          <w:color w:val="C00000"/>
        </w:rPr>
      </w:pPr>
    </w:p>
    <w:p w14:paraId="4D547752" w14:textId="77777777" w:rsidR="00CE5F6B" w:rsidRPr="00CE5F6B" w:rsidRDefault="00CE5F6B" w:rsidP="00CE5F6B">
      <w:pPr>
        <w:rPr>
          <w:rFonts w:ascii="Cambria" w:hAnsi="Cambria"/>
          <w:color w:val="C00000"/>
        </w:rPr>
      </w:pPr>
    </w:p>
    <w:p w14:paraId="3C72758F" w14:textId="77777777" w:rsidR="00EE02DB" w:rsidRDefault="00CE5F6B" w:rsidP="00CE5F6B">
      <w:pPr>
        <w:rPr>
          <w:rFonts w:ascii="Cambria" w:hAnsi="Cambria"/>
        </w:rPr>
      </w:pPr>
      <w:r w:rsidRPr="00CE5F6B">
        <w:rPr>
          <w:rFonts w:ascii="Cambria" w:hAnsi="Cambria"/>
        </w:rPr>
        <w:t>Cvetković Ljiljana, Kostić Vladimir, Šanca Ernest, Saed Abear, Error Control Based on the Novel Proof of Convergence of the MSMAOR Methods for the LCP, East Asian Journal on Applied Mathematics 8,2, 2018, pp. 352-364</w:t>
      </w:r>
    </w:p>
    <w:p w14:paraId="0E14B097" w14:textId="77777777" w:rsidR="00EE02DB" w:rsidRPr="00D244C6" w:rsidRDefault="00EE02DB" w:rsidP="00CE5F6B">
      <w:pPr>
        <w:rPr>
          <w:rFonts w:ascii="Cambria" w:hAnsi="Cambria"/>
          <w:color w:val="C00000"/>
        </w:rPr>
      </w:pPr>
      <w:r w:rsidRPr="00D244C6">
        <w:rPr>
          <w:rFonts w:ascii="Cambria" w:hAnsi="Cambria"/>
          <w:color w:val="C00000"/>
        </w:rPr>
        <w:tab/>
      </w:r>
      <w:r w:rsidR="00CE5F6B" w:rsidRPr="00D244C6">
        <w:rPr>
          <w:rFonts w:ascii="Cambria" w:hAnsi="Cambria"/>
          <w:color w:val="C00000"/>
        </w:rPr>
        <w:t xml:space="preserve"> </w:t>
      </w:r>
      <w:hyperlink r:id="rId52" w:history="1">
        <w:r w:rsidRPr="00D244C6">
          <w:rPr>
            <w:rFonts w:ascii="Cambria" w:hAnsi="Cambria"/>
            <w:color w:val="C00000"/>
          </w:rPr>
          <w:t>https://doi.org/10.4208/eajam.211117.250118c</w:t>
        </w:r>
      </w:hyperlink>
    </w:p>
    <w:p w14:paraId="4AC748D4" w14:textId="77777777" w:rsidR="00CE5F6B" w:rsidRPr="00CE5F6B" w:rsidRDefault="00CE5F6B" w:rsidP="00CE5F6B">
      <w:pPr>
        <w:rPr>
          <w:rFonts w:ascii="Cambria" w:hAnsi="Cambria"/>
        </w:rPr>
      </w:pPr>
    </w:p>
    <w:p w14:paraId="5A41BACA" w14:textId="77777777" w:rsidR="00EE02DB" w:rsidRDefault="00CE5F6B" w:rsidP="00CE5F6B">
      <w:pPr>
        <w:rPr>
          <w:rFonts w:ascii="Cambria" w:hAnsi="Cambria"/>
        </w:rPr>
      </w:pPr>
      <w:r w:rsidRPr="00CE5F6B">
        <w:rPr>
          <w:rFonts w:ascii="Cambria" w:hAnsi="Cambria"/>
        </w:rPr>
        <w:t>Cvetković Ljiljana, Kostić Vladimir, New subclasses of block H-matrices with applications to parallel decomposition-type relaxation methods, Numerical Algorithms 42,3-4, 2006, pp. 325-334</w:t>
      </w:r>
    </w:p>
    <w:p w14:paraId="26A7C60E" w14:textId="77777777" w:rsidR="00EE02DB" w:rsidRPr="00D244C6" w:rsidRDefault="00EE02DB" w:rsidP="00EE02DB">
      <w:pPr>
        <w:rPr>
          <w:rFonts w:ascii="Cambria" w:hAnsi="Cambria"/>
          <w:color w:val="C00000"/>
        </w:rPr>
      </w:pPr>
      <w:r w:rsidRPr="00D244C6">
        <w:rPr>
          <w:rFonts w:ascii="Cambria" w:hAnsi="Cambria"/>
          <w:color w:val="C00000"/>
        </w:rPr>
        <w:tab/>
      </w:r>
      <w:hyperlink r:id="rId53" w:history="1">
        <w:r w:rsidRPr="00D244C6">
          <w:rPr>
            <w:rFonts w:ascii="Cambria" w:hAnsi="Cambria"/>
            <w:color w:val="C00000"/>
          </w:rPr>
          <w:t>https://doi.org/10.1007/s11075-006-9031-9</w:t>
        </w:r>
      </w:hyperlink>
    </w:p>
    <w:p w14:paraId="0D65C56E" w14:textId="77777777" w:rsidR="00CE5F6B" w:rsidRPr="00CE5F6B" w:rsidRDefault="00CE5F6B" w:rsidP="00CE5F6B">
      <w:pPr>
        <w:rPr>
          <w:rFonts w:ascii="Cambria" w:hAnsi="Cambria"/>
        </w:rPr>
      </w:pPr>
      <w:r w:rsidRPr="00CE5F6B">
        <w:rPr>
          <w:rFonts w:ascii="Cambria" w:hAnsi="Cambria"/>
        </w:rPr>
        <w:t xml:space="preserve"> </w:t>
      </w:r>
    </w:p>
    <w:p w14:paraId="1453C53C" w14:textId="77777777" w:rsidR="00CE5F6B" w:rsidRDefault="00CE5F6B" w:rsidP="00CE5F6B">
      <w:pPr>
        <w:rPr>
          <w:rFonts w:ascii="Cambria" w:hAnsi="Cambria"/>
        </w:rPr>
      </w:pPr>
      <w:r w:rsidRPr="00CE5F6B">
        <w:rPr>
          <w:rFonts w:ascii="Cambria" w:hAnsi="Cambria"/>
        </w:rPr>
        <w:lastRenderedPageBreak/>
        <w:t>Cvetković Ljiljana, Takači Đurđica, On matrices with operator entries, Numerical Algorithms 42,3-4, 2006, pp. 335-344</w:t>
      </w:r>
    </w:p>
    <w:p w14:paraId="6CC25214" w14:textId="77777777" w:rsidR="00EE02DB" w:rsidRPr="00D244C6" w:rsidRDefault="00EE02DB" w:rsidP="00EE02DB">
      <w:pPr>
        <w:rPr>
          <w:rFonts w:ascii="Cambria" w:hAnsi="Cambria"/>
          <w:color w:val="C00000"/>
        </w:rPr>
      </w:pPr>
      <w:r w:rsidRPr="00D244C6">
        <w:rPr>
          <w:rFonts w:ascii="Cambria" w:hAnsi="Cambria"/>
          <w:color w:val="C00000"/>
        </w:rPr>
        <w:tab/>
      </w:r>
      <w:hyperlink r:id="rId54" w:history="1">
        <w:r w:rsidRPr="00D244C6">
          <w:rPr>
            <w:rFonts w:ascii="Cambria" w:hAnsi="Cambria"/>
            <w:color w:val="C00000"/>
          </w:rPr>
          <w:t>https://doi.org/10.1007/s11075-006-9049-z</w:t>
        </w:r>
      </w:hyperlink>
    </w:p>
    <w:p w14:paraId="75D3CDD0" w14:textId="77777777" w:rsidR="00CE5F6B" w:rsidRPr="00CE5F6B" w:rsidRDefault="00CE5F6B" w:rsidP="00CE5F6B">
      <w:pPr>
        <w:rPr>
          <w:rFonts w:ascii="Cambria" w:hAnsi="Cambria"/>
        </w:rPr>
      </w:pPr>
    </w:p>
    <w:p w14:paraId="598B8AD7" w14:textId="77777777" w:rsidR="00CE5F6B" w:rsidRDefault="00CE5F6B" w:rsidP="00CE5F6B">
      <w:pPr>
        <w:rPr>
          <w:rFonts w:ascii="Cambria" w:hAnsi="Cambria"/>
        </w:rPr>
      </w:pPr>
      <w:r w:rsidRPr="00CE5F6B">
        <w:rPr>
          <w:rFonts w:ascii="Cambria" w:hAnsi="Cambria"/>
        </w:rPr>
        <w:t>Cvetković Ljiljana, H-matrix theory vs. eigenvalue localization, Numerical Algorithms 42,3-4, 2006, pp. 229-245</w:t>
      </w:r>
    </w:p>
    <w:p w14:paraId="595A31B2" w14:textId="77777777" w:rsidR="00EE02DB" w:rsidRPr="00D244C6" w:rsidRDefault="00EE02DB" w:rsidP="00CE5F6B">
      <w:pPr>
        <w:rPr>
          <w:rFonts w:ascii="Cambria" w:hAnsi="Cambria"/>
          <w:color w:val="C00000"/>
        </w:rPr>
      </w:pPr>
      <w:r w:rsidRPr="00D244C6">
        <w:rPr>
          <w:rFonts w:ascii="Cambria" w:hAnsi="Cambria"/>
          <w:color w:val="C00000"/>
        </w:rPr>
        <w:tab/>
      </w:r>
      <w:hyperlink r:id="rId55" w:history="1">
        <w:r w:rsidRPr="00D244C6">
          <w:rPr>
            <w:rFonts w:ascii="Cambria" w:hAnsi="Cambria"/>
            <w:color w:val="C00000"/>
          </w:rPr>
          <w:t>https://doi.org/10.1007/s11075-006-9029-3</w:t>
        </w:r>
      </w:hyperlink>
    </w:p>
    <w:p w14:paraId="74316076" w14:textId="77777777" w:rsidR="00CE5F6B" w:rsidRPr="00D244C6" w:rsidRDefault="00CE5F6B" w:rsidP="00CE5F6B">
      <w:pPr>
        <w:rPr>
          <w:rFonts w:ascii="Cambria" w:hAnsi="Cambria"/>
          <w:color w:val="C00000"/>
        </w:rPr>
      </w:pPr>
    </w:p>
    <w:p w14:paraId="254E972A" w14:textId="77777777" w:rsidR="00CE5F6B" w:rsidRDefault="00CE5F6B" w:rsidP="00CE5F6B">
      <w:pPr>
        <w:rPr>
          <w:rFonts w:ascii="Cambria" w:hAnsi="Cambria"/>
        </w:rPr>
      </w:pPr>
      <w:r w:rsidRPr="00CE5F6B">
        <w:rPr>
          <w:rFonts w:ascii="Cambria" w:hAnsi="Cambria"/>
        </w:rPr>
        <w:t>Cvetković Ljiljana, Obrovski Jadranka, Some convergence results of PD relaxation methods, Applied Mathematics and Computation 107,2-3, 2000, pp. 103-112</w:t>
      </w:r>
    </w:p>
    <w:p w14:paraId="5309E951" w14:textId="77777777" w:rsidR="00EE02DB" w:rsidRPr="00D244C6" w:rsidRDefault="00EE02DB" w:rsidP="00CE5F6B">
      <w:pPr>
        <w:rPr>
          <w:rFonts w:ascii="Cambria" w:hAnsi="Cambria"/>
          <w:color w:val="C00000"/>
        </w:rPr>
      </w:pPr>
      <w:r w:rsidRPr="00D244C6">
        <w:rPr>
          <w:rFonts w:ascii="Cambria" w:hAnsi="Cambria"/>
          <w:color w:val="C00000"/>
        </w:rPr>
        <w:tab/>
      </w:r>
      <w:hyperlink r:id="rId56" w:tgtFrame="_blank" w:tooltip="Persistent link using digital object identifier" w:history="1">
        <w:r w:rsidRPr="00D244C6">
          <w:rPr>
            <w:rFonts w:ascii="Cambria" w:hAnsi="Cambria"/>
            <w:color w:val="C00000"/>
          </w:rPr>
          <w:t>https://doi.org/10.1016/S0096-3003(98)10058-9</w:t>
        </w:r>
      </w:hyperlink>
    </w:p>
    <w:p w14:paraId="3E48B812" w14:textId="77777777" w:rsidR="00CE5F6B" w:rsidRPr="00CE5F6B" w:rsidRDefault="00CE5F6B" w:rsidP="00CE5F6B">
      <w:pPr>
        <w:rPr>
          <w:rFonts w:ascii="Cambria" w:hAnsi="Cambria"/>
        </w:rPr>
      </w:pPr>
    </w:p>
    <w:p w14:paraId="06CA56BF" w14:textId="77777777" w:rsidR="00CE5F6B" w:rsidRDefault="00CE5F6B" w:rsidP="00CE5F6B">
      <w:pPr>
        <w:rPr>
          <w:rFonts w:ascii="Cambria" w:hAnsi="Cambria"/>
        </w:rPr>
      </w:pPr>
      <w:r w:rsidRPr="00CE5F6B">
        <w:rPr>
          <w:rFonts w:ascii="Cambria" w:hAnsi="Cambria"/>
        </w:rPr>
        <w:t>Cvetković Ljiljana, Two-sweep iterative methods, Nonlinear Analysis: Theory Methods and Applications 30,1, 1997, pp. 25-30</w:t>
      </w:r>
    </w:p>
    <w:p w14:paraId="1B6E8673" w14:textId="77777777" w:rsidR="00EE02DB" w:rsidRPr="00D244C6" w:rsidRDefault="00EE02DB" w:rsidP="00CE5F6B">
      <w:pPr>
        <w:rPr>
          <w:rFonts w:ascii="Cambria" w:hAnsi="Cambria"/>
          <w:color w:val="C00000"/>
        </w:rPr>
      </w:pPr>
      <w:r w:rsidRPr="00D244C6">
        <w:rPr>
          <w:rFonts w:ascii="Cambria" w:hAnsi="Cambria"/>
          <w:color w:val="C00000"/>
        </w:rPr>
        <w:tab/>
      </w:r>
      <w:hyperlink r:id="rId57" w:tgtFrame="_blank" w:tooltip="Persistent link using digital object identifier" w:history="1">
        <w:r w:rsidRPr="00D244C6">
          <w:rPr>
            <w:rFonts w:ascii="Cambria" w:hAnsi="Cambria"/>
            <w:color w:val="C00000"/>
          </w:rPr>
          <w:t>https://doi.org/10.1016/S0362-546X(97)00002-3</w:t>
        </w:r>
      </w:hyperlink>
    </w:p>
    <w:p w14:paraId="7A28B1EE" w14:textId="77777777" w:rsidR="00CE5F6B" w:rsidRPr="00CE5F6B" w:rsidRDefault="00CE5F6B" w:rsidP="00CE5F6B">
      <w:pPr>
        <w:rPr>
          <w:rFonts w:ascii="Cambria" w:hAnsi="Cambria"/>
        </w:rPr>
      </w:pPr>
    </w:p>
    <w:p w14:paraId="063EF498" w14:textId="77777777" w:rsidR="00EE02DB" w:rsidRDefault="00CE5F6B" w:rsidP="00CE5F6B">
      <w:pPr>
        <w:rPr>
          <w:rFonts w:ascii="Cambria" w:hAnsi="Cambria"/>
        </w:rPr>
      </w:pPr>
      <w:r w:rsidRPr="00CE5F6B">
        <w:rPr>
          <w:rFonts w:ascii="Cambria" w:hAnsi="Cambria"/>
        </w:rPr>
        <w:t>Cvetković Ljiljana, Krejić Nataša, USSOR method for the SDD matrices, Zeitschrift fur Angewandte Mathematik und Mechanik/ZAMM 74, 1994, pp. 671-673</w:t>
      </w:r>
    </w:p>
    <w:p w14:paraId="383A2BE2" w14:textId="77777777" w:rsidR="00EE02DB" w:rsidRPr="00D244C6" w:rsidRDefault="00EE02DB" w:rsidP="00CE5F6B">
      <w:pPr>
        <w:rPr>
          <w:rFonts w:ascii="Cambria" w:hAnsi="Cambria"/>
          <w:color w:val="C00000"/>
        </w:rPr>
      </w:pPr>
      <w:r w:rsidRPr="00D244C6">
        <w:rPr>
          <w:rFonts w:ascii="Cambria" w:hAnsi="Cambria"/>
          <w:color w:val="C00000"/>
        </w:rPr>
        <w:tab/>
      </w:r>
      <w:hyperlink r:id="rId58" w:history="1">
        <w:r w:rsidRPr="00D244C6">
          <w:rPr>
            <w:rFonts w:ascii="Cambria" w:hAnsi="Cambria"/>
            <w:color w:val="C00000"/>
          </w:rPr>
          <w:t>https://onlinelibrary.wiley.com/doi/epdf/10.1002/zamm.19940740607</w:t>
        </w:r>
      </w:hyperlink>
    </w:p>
    <w:p w14:paraId="2AB24D94" w14:textId="77777777" w:rsidR="00CE5F6B" w:rsidRPr="00CE5F6B" w:rsidRDefault="00CE5F6B" w:rsidP="00CE5F6B">
      <w:pPr>
        <w:rPr>
          <w:rFonts w:ascii="Cambria" w:hAnsi="Cambria"/>
        </w:rPr>
      </w:pPr>
      <w:r w:rsidRPr="00CE5F6B">
        <w:rPr>
          <w:rFonts w:ascii="Cambria" w:hAnsi="Cambria"/>
        </w:rPr>
        <w:t xml:space="preserve"> </w:t>
      </w:r>
    </w:p>
    <w:p w14:paraId="1556DD64" w14:textId="77777777" w:rsidR="00CE5F6B" w:rsidRDefault="00CE5F6B" w:rsidP="00CE5F6B">
      <w:pPr>
        <w:rPr>
          <w:rFonts w:ascii="Cambria" w:hAnsi="Cambria"/>
        </w:rPr>
      </w:pPr>
      <w:r w:rsidRPr="00CE5F6B">
        <w:rPr>
          <w:rFonts w:ascii="Cambria" w:hAnsi="Cambria"/>
        </w:rPr>
        <w:t>Herceg Dragoslav, Cvetković Ljiljana, On some subclasses of H-matrices, Zeitschrift fur Angewandte Mathematik und Mechanik/ZAMM 71, 1991, pp. 815-816</w:t>
      </w:r>
    </w:p>
    <w:p w14:paraId="407808C4" w14:textId="77777777" w:rsidR="00EE02DB" w:rsidRPr="00D244C6" w:rsidRDefault="00EE02DB" w:rsidP="00CE5F6B">
      <w:pPr>
        <w:rPr>
          <w:rFonts w:ascii="Cambria" w:hAnsi="Cambria"/>
          <w:color w:val="C00000"/>
        </w:rPr>
      </w:pPr>
      <w:r w:rsidRPr="00D244C6">
        <w:rPr>
          <w:rFonts w:ascii="Cambria" w:hAnsi="Cambria"/>
          <w:color w:val="C00000"/>
        </w:rPr>
        <w:tab/>
      </w:r>
      <w:hyperlink r:id="rId59" w:history="1">
        <w:r w:rsidRPr="00D244C6">
          <w:rPr>
            <w:rFonts w:ascii="Cambria" w:hAnsi="Cambria"/>
            <w:color w:val="C00000"/>
          </w:rPr>
          <w:t>https://onlinelibrary.wiley.com/doi/epdf/10.1002/zamm.19910710607</w:t>
        </w:r>
      </w:hyperlink>
    </w:p>
    <w:p w14:paraId="57F50CF6" w14:textId="77777777" w:rsidR="00CE5F6B" w:rsidRPr="00CE5F6B" w:rsidRDefault="00CE5F6B" w:rsidP="00CE5F6B">
      <w:pPr>
        <w:rPr>
          <w:rFonts w:ascii="Cambria" w:hAnsi="Cambria"/>
        </w:rPr>
      </w:pPr>
    </w:p>
    <w:p w14:paraId="6EFF1753" w14:textId="77777777" w:rsidR="00EE02DB" w:rsidRDefault="00CE5F6B" w:rsidP="00CE5F6B">
      <w:pPr>
        <w:rPr>
          <w:rFonts w:ascii="Cambria" w:hAnsi="Cambria"/>
        </w:rPr>
      </w:pPr>
      <w:r w:rsidRPr="00CE5F6B">
        <w:rPr>
          <w:rFonts w:ascii="Cambria" w:hAnsi="Cambria"/>
        </w:rPr>
        <w:t>Cvetković Ljiljana, Herceg Dragoslav, Relaxation methods for singular M- matrices, Zeitschrift fur Angewandte Mathematik und Mechanik/ZAMM 70, 1990, pp. 552-553</w:t>
      </w:r>
    </w:p>
    <w:p w14:paraId="4B2EC2D0" w14:textId="77777777" w:rsidR="00E02907" w:rsidRPr="00D244C6" w:rsidRDefault="00EE02DB" w:rsidP="00CE5F6B">
      <w:pPr>
        <w:rPr>
          <w:rFonts w:ascii="Cambria" w:hAnsi="Cambria"/>
          <w:color w:val="C00000"/>
        </w:rPr>
      </w:pPr>
      <w:r w:rsidRPr="00D244C6">
        <w:rPr>
          <w:rFonts w:ascii="Cambria" w:hAnsi="Cambria"/>
          <w:color w:val="C00000"/>
        </w:rPr>
        <w:tab/>
      </w:r>
      <w:hyperlink r:id="rId60" w:history="1">
        <w:r w:rsidR="00E02907" w:rsidRPr="00D244C6">
          <w:rPr>
            <w:rFonts w:ascii="Cambria" w:hAnsi="Cambria"/>
            <w:color w:val="C00000"/>
          </w:rPr>
          <w:t>https://onlinelibrary.wiley.com/doi/epdf/10.1002/zamm.19900700603</w:t>
        </w:r>
      </w:hyperlink>
    </w:p>
    <w:p w14:paraId="5BF4828C" w14:textId="77777777" w:rsidR="00CE5F6B" w:rsidRPr="00CE5F6B" w:rsidRDefault="00CE5F6B" w:rsidP="00CE5F6B">
      <w:pPr>
        <w:rPr>
          <w:rFonts w:ascii="Cambria" w:hAnsi="Cambria"/>
        </w:rPr>
      </w:pPr>
      <w:r w:rsidRPr="00CE5F6B">
        <w:rPr>
          <w:rFonts w:ascii="Cambria" w:hAnsi="Cambria"/>
        </w:rPr>
        <w:t xml:space="preserve"> </w:t>
      </w:r>
    </w:p>
    <w:p w14:paraId="4E411EA8" w14:textId="77777777" w:rsidR="00CE5F6B" w:rsidRDefault="00CE5F6B" w:rsidP="00CE5F6B">
      <w:pPr>
        <w:rPr>
          <w:rFonts w:ascii="Cambria" w:hAnsi="Cambria"/>
        </w:rPr>
      </w:pPr>
      <w:r w:rsidRPr="00CE5F6B">
        <w:rPr>
          <w:rFonts w:ascii="Cambria" w:hAnsi="Cambria"/>
        </w:rPr>
        <w:t>Cvetković Ljiljana, Herceg Dragoslav, Convergence theory for AOR method, Journal of Computational Mathematics 8, 1990, pp. 128-134</w:t>
      </w:r>
    </w:p>
    <w:p w14:paraId="3341FF27" w14:textId="77777777" w:rsidR="00E02907" w:rsidRPr="00D244C6" w:rsidRDefault="00E02907" w:rsidP="00CE5F6B">
      <w:pPr>
        <w:rPr>
          <w:rFonts w:ascii="Cambria" w:hAnsi="Cambria"/>
          <w:color w:val="C00000"/>
        </w:rPr>
      </w:pPr>
      <w:r>
        <w:rPr>
          <w:rFonts w:ascii="Cambria" w:hAnsi="Cambria"/>
        </w:rPr>
        <w:tab/>
      </w:r>
      <w:hyperlink r:id="rId61" w:history="1">
        <w:r w:rsidRPr="00D244C6">
          <w:rPr>
            <w:rFonts w:ascii="Cambria" w:hAnsi="Cambria"/>
            <w:color w:val="C00000"/>
          </w:rPr>
          <w:t>https://www.researchgate.net/publication/268849709_Convergence_theory_for_AOR_method</w:t>
        </w:r>
      </w:hyperlink>
    </w:p>
    <w:p w14:paraId="05E65922" w14:textId="77777777" w:rsidR="00CE5F6B" w:rsidRPr="00CE5F6B" w:rsidRDefault="00CE5F6B" w:rsidP="00CE5F6B">
      <w:pPr>
        <w:rPr>
          <w:rFonts w:ascii="Cambria" w:hAnsi="Cambria"/>
        </w:rPr>
      </w:pPr>
    </w:p>
    <w:p w14:paraId="70F61848" w14:textId="77777777" w:rsidR="00CE5F6B" w:rsidRDefault="00CE5F6B" w:rsidP="00CE5F6B">
      <w:pPr>
        <w:rPr>
          <w:rFonts w:ascii="Cambria" w:hAnsi="Cambria"/>
        </w:rPr>
      </w:pPr>
      <w:r w:rsidRPr="00CE5F6B">
        <w:rPr>
          <w:rFonts w:ascii="Cambria" w:hAnsi="Cambria"/>
        </w:rPr>
        <w:t>Petković Miodrag, Cvetković Ljiljana, A hybrid method for a polynomial complex zero, Computers and Mathematics with Applications 21,2-3, 1990, pp. 181-186</w:t>
      </w:r>
    </w:p>
    <w:p w14:paraId="2C0E856F" w14:textId="77777777" w:rsidR="00E02907" w:rsidRPr="00D244C6" w:rsidRDefault="00E02907" w:rsidP="00CE5F6B">
      <w:pPr>
        <w:rPr>
          <w:rFonts w:ascii="Cambria" w:hAnsi="Cambria"/>
          <w:color w:val="C00000"/>
        </w:rPr>
      </w:pPr>
      <w:r w:rsidRPr="00D244C6">
        <w:rPr>
          <w:rFonts w:ascii="Cambria" w:hAnsi="Cambria"/>
          <w:color w:val="C00000"/>
        </w:rPr>
        <w:tab/>
      </w:r>
      <w:hyperlink r:id="rId62" w:history="1">
        <w:r w:rsidRPr="00D244C6">
          <w:rPr>
            <w:rFonts w:ascii="Cambria" w:hAnsi="Cambria"/>
            <w:color w:val="C00000"/>
          </w:rPr>
          <w:t>http://miodragpetkovic.com/publikacije/on-a-hybrid-method-for-a-polynomial-complex-zero/</w:t>
        </w:r>
      </w:hyperlink>
    </w:p>
    <w:p w14:paraId="4421AFCB" w14:textId="77777777" w:rsidR="00CE5F6B" w:rsidRPr="00CE5F6B" w:rsidRDefault="00CE5F6B" w:rsidP="00CE5F6B">
      <w:pPr>
        <w:rPr>
          <w:rFonts w:ascii="Cambria" w:hAnsi="Cambria"/>
        </w:rPr>
      </w:pPr>
    </w:p>
    <w:p w14:paraId="5B61C8A0" w14:textId="77777777" w:rsidR="00E02907" w:rsidRDefault="00CE5F6B" w:rsidP="00CE5F6B">
      <w:pPr>
        <w:rPr>
          <w:rFonts w:ascii="Cambria" w:hAnsi="Cambria"/>
        </w:rPr>
      </w:pPr>
      <w:r w:rsidRPr="00CE5F6B">
        <w:rPr>
          <w:rFonts w:ascii="Cambria" w:hAnsi="Cambria"/>
        </w:rPr>
        <w:t>Cvetković Ljiljana, Herceg Dragoslav, A modification of the overrelaxation method, Zeitschrift fur Angewandte Mathematik und Mechanik/ZAMM 69, 1989, pp. 187-188</w:t>
      </w:r>
    </w:p>
    <w:p w14:paraId="515A7FB6" w14:textId="77777777" w:rsidR="00E02907" w:rsidRPr="00D244C6" w:rsidRDefault="00E02907" w:rsidP="00CE5F6B">
      <w:pPr>
        <w:rPr>
          <w:rFonts w:ascii="Cambria" w:hAnsi="Cambria"/>
          <w:color w:val="C00000"/>
        </w:rPr>
      </w:pPr>
      <w:r w:rsidRPr="00D244C6">
        <w:rPr>
          <w:rFonts w:ascii="Cambria" w:hAnsi="Cambria"/>
          <w:color w:val="C00000"/>
        </w:rPr>
        <w:tab/>
      </w:r>
      <w:hyperlink r:id="rId63" w:history="1">
        <w:r w:rsidRPr="00D244C6">
          <w:rPr>
            <w:rFonts w:ascii="Cambria" w:hAnsi="Cambria"/>
            <w:color w:val="C00000"/>
          </w:rPr>
          <w:t>https://onlinelibrary.wiley.com/doi/epdf/10.1002/zamm.19890690405</w:t>
        </w:r>
      </w:hyperlink>
    </w:p>
    <w:p w14:paraId="17E23DF0" w14:textId="77777777" w:rsidR="00CE5F6B" w:rsidRPr="00CE5F6B" w:rsidRDefault="00CE5F6B" w:rsidP="00CE5F6B">
      <w:pPr>
        <w:rPr>
          <w:rFonts w:ascii="Cambria" w:hAnsi="Cambria"/>
        </w:rPr>
      </w:pPr>
      <w:r w:rsidRPr="00CE5F6B">
        <w:rPr>
          <w:rFonts w:ascii="Cambria" w:hAnsi="Cambria"/>
        </w:rPr>
        <w:t xml:space="preserve"> </w:t>
      </w:r>
    </w:p>
    <w:p w14:paraId="5D6EEB57" w14:textId="77777777" w:rsidR="00CE5F6B" w:rsidRDefault="00CE5F6B" w:rsidP="00CE5F6B">
      <w:pPr>
        <w:rPr>
          <w:rFonts w:ascii="Cambria" w:hAnsi="Cambria"/>
        </w:rPr>
      </w:pPr>
      <w:r w:rsidRPr="00CE5F6B">
        <w:rPr>
          <w:rFonts w:ascii="Cambria" w:hAnsi="Cambria"/>
        </w:rPr>
        <w:t>Herceg Dragoslav, Cvetković Ljiljana, On the extrapolation method and USA algorithm, Journal of Economic Dynamics and Control 13, 1989, pp. 301-311</w:t>
      </w:r>
    </w:p>
    <w:p w14:paraId="03474991" w14:textId="77777777" w:rsidR="00E02907" w:rsidRPr="00D244C6" w:rsidRDefault="00E02907" w:rsidP="00CE5F6B">
      <w:pPr>
        <w:rPr>
          <w:rFonts w:ascii="Cambria" w:hAnsi="Cambria"/>
          <w:color w:val="C00000"/>
        </w:rPr>
      </w:pPr>
      <w:r w:rsidRPr="00D244C6">
        <w:rPr>
          <w:rFonts w:ascii="Cambria" w:hAnsi="Cambria"/>
          <w:color w:val="C00000"/>
        </w:rPr>
        <w:tab/>
      </w:r>
      <w:hyperlink r:id="rId64" w:tgtFrame="_blank" w:tooltip="Persistent link using digital object identifier" w:history="1">
        <w:r w:rsidRPr="00D244C6">
          <w:rPr>
            <w:rFonts w:ascii="Cambria" w:hAnsi="Cambria"/>
            <w:color w:val="C00000"/>
          </w:rPr>
          <w:t>https://doi.org/10.1016/0165-1889(89)90024-9</w:t>
        </w:r>
      </w:hyperlink>
    </w:p>
    <w:p w14:paraId="60DDF4CC" w14:textId="77777777" w:rsidR="00CE5F6B" w:rsidRPr="00CE5F6B" w:rsidRDefault="00CE5F6B" w:rsidP="00CE5F6B">
      <w:pPr>
        <w:rPr>
          <w:rFonts w:ascii="Cambria" w:hAnsi="Cambria"/>
        </w:rPr>
      </w:pPr>
    </w:p>
    <w:p w14:paraId="3E052DFF" w14:textId="77777777" w:rsidR="00E02907" w:rsidRDefault="00CE5F6B" w:rsidP="00CE5F6B">
      <w:pPr>
        <w:rPr>
          <w:rFonts w:ascii="Cambria" w:hAnsi="Cambria"/>
        </w:rPr>
      </w:pPr>
      <w:r w:rsidRPr="00CE5F6B">
        <w:rPr>
          <w:rFonts w:ascii="Cambria" w:hAnsi="Cambria"/>
        </w:rPr>
        <w:t>Cvetković Ljiljana, Herceg Dragoslav, Nonlinear AOR method, Zeitschrift fur Angewandte Mathematik und Mechanik/ZAMM 68, 1988, pp. 486-487</w:t>
      </w:r>
    </w:p>
    <w:p w14:paraId="6236A24D" w14:textId="216DCC30" w:rsidR="00CE5F6B" w:rsidRPr="00D12A76" w:rsidRDefault="00E02907" w:rsidP="00CE5F6B">
      <w:pPr>
        <w:rPr>
          <w:rFonts w:ascii="Cambria" w:hAnsi="Cambria"/>
          <w:color w:val="C00000"/>
        </w:rPr>
      </w:pPr>
      <w:r w:rsidRPr="00D244C6">
        <w:rPr>
          <w:rFonts w:ascii="Cambria" w:hAnsi="Cambria"/>
          <w:color w:val="C00000"/>
        </w:rPr>
        <w:tab/>
      </w:r>
      <w:hyperlink r:id="rId65" w:history="1">
        <w:r w:rsidRPr="00D244C6">
          <w:rPr>
            <w:rFonts w:ascii="Cambria" w:hAnsi="Cambria"/>
            <w:color w:val="C00000"/>
          </w:rPr>
          <w:t>https://onlinelibrary.wiley.com/doi/epdf/10.1002/zamm.19880680506</w:t>
        </w:r>
      </w:hyperlink>
    </w:p>
    <w:sectPr w:rsidR="00CE5F6B" w:rsidRPr="00D12A76" w:rsidSect="00CE5F6B">
      <w:pgSz w:w="11900" w:h="16840"/>
      <w:pgMar w:top="1440" w:right="144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35929"/>
    <w:multiLevelType w:val="multilevel"/>
    <w:tmpl w:val="9980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46C51"/>
    <w:multiLevelType w:val="singleLevel"/>
    <w:tmpl w:val="04FCA574"/>
    <w:lvl w:ilvl="0">
      <w:start w:val="1"/>
      <w:numFmt w:val="decimal"/>
      <w:lvlText w:val="%1."/>
      <w:lvlJc w:val="left"/>
      <w:pPr>
        <w:ind w:left="720" w:hanging="360"/>
      </w:pPr>
      <w:rPr>
        <w:rFonts w:ascii="Arial" w:hAnsi="Arial" w:hint="default"/>
        <w:b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6B"/>
    <w:rsid w:val="002F695E"/>
    <w:rsid w:val="003531ED"/>
    <w:rsid w:val="00421D2F"/>
    <w:rsid w:val="004336CE"/>
    <w:rsid w:val="004B11F4"/>
    <w:rsid w:val="004D7C05"/>
    <w:rsid w:val="005A1CE2"/>
    <w:rsid w:val="00773649"/>
    <w:rsid w:val="00855173"/>
    <w:rsid w:val="00AA2CC2"/>
    <w:rsid w:val="00AE1B04"/>
    <w:rsid w:val="00CE5F6B"/>
    <w:rsid w:val="00D12A76"/>
    <w:rsid w:val="00D244C6"/>
    <w:rsid w:val="00D64134"/>
    <w:rsid w:val="00E02907"/>
    <w:rsid w:val="00EE02DB"/>
    <w:rsid w:val="00F57271"/>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62AC210F"/>
  <w15:chartTrackingRefBased/>
  <w15:docId w15:val="{57E87E30-100C-2946-B00A-45116892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2D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CC2"/>
    <w:rPr>
      <w:color w:val="0563C1" w:themeColor="hyperlink"/>
      <w:u w:val="single"/>
    </w:rPr>
  </w:style>
  <w:style w:type="character" w:styleId="UnresolvedMention">
    <w:name w:val="Unresolved Mention"/>
    <w:basedOn w:val="DefaultParagraphFont"/>
    <w:uiPriority w:val="99"/>
    <w:semiHidden/>
    <w:unhideWhenUsed/>
    <w:rsid w:val="00AA2CC2"/>
    <w:rPr>
      <w:color w:val="605E5C"/>
      <w:shd w:val="clear" w:color="auto" w:fill="E1DFDD"/>
    </w:rPr>
  </w:style>
  <w:style w:type="character" w:styleId="FollowedHyperlink">
    <w:name w:val="FollowedHyperlink"/>
    <w:basedOn w:val="DefaultParagraphFont"/>
    <w:uiPriority w:val="99"/>
    <w:semiHidden/>
    <w:unhideWhenUsed/>
    <w:rsid w:val="00F57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929">
      <w:bodyDiv w:val="1"/>
      <w:marLeft w:val="0"/>
      <w:marRight w:val="0"/>
      <w:marTop w:val="0"/>
      <w:marBottom w:val="0"/>
      <w:divBdr>
        <w:top w:val="none" w:sz="0" w:space="0" w:color="auto"/>
        <w:left w:val="none" w:sz="0" w:space="0" w:color="auto"/>
        <w:bottom w:val="none" w:sz="0" w:space="0" w:color="auto"/>
        <w:right w:val="none" w:sz="0" w:space="0" w:color="auto"/>
      </w:divBdr>
    </w:div>
    <w:div w:id="19858522">
      <w:bodyDiv w:val="1"/>
      <w:marLeft w:val="0"/>
      <w:marRight w:val="0"/>
      <w:marTop w:val="0"/>
      <w:marBottom w:val="0"/>
      <w:divBdr>
        <w:top w:val="none" w:sz="0" w:space="0" w:color="auto"/>
        <w:left w:val="none" w:sz="0" w:space="0" w:color="auto"/>
        <w:bottom w:val="none" w:sz="0" w:space="0" w:color="auto"/>
        <w:right w:val="none" w:sz="0" w:space="0" w:color="auto"/>
      </w:divBdr>
    </w:div>
    <w:div w:id="89742908">
      <w:bodyDiv w:val="1"/>
      <w:marLeft w:val="0"/>
      <w:marRight w:val="0"/>
      <w:marTop w:val="0"/>
      <w:marBottom w:val="0"/>
      <w:divBdr>
        <w:top w:val="none" w:sz="0" w:space="0" w:color="auto"/>
        <w:left w:val="none" w:sz="0" w:space="0" w:color="auto"/>
        <w:bottom w:val="none" w:sz="0" w:space="0" w:color="auto"/>
        <w:right w:val="none" w:sz="0" w:space="0" w:color="auto"/>
      </w:divBdr>
    </w:div>
    <w:div w:id="130483118">
      <w:bodyDiv w:val="1"/>
      <w:marLeft w:val="0"/>
      <w:marRight w:val="0"/>
      <w:marTop w:val="0"/>
      <w:marBottom w:val="0"/>
      <w:divBdr>
        <w:top w:val="none" w:sz="0" w:space="0" w:color="auto"/>
        <w:left w:val="none" w:sz="0" w:space="0" w:color="auto"/>
        <w:bottom w:val="none" w:sz="0" w:space="0" w:color="auto"/>
        <w:right w:val="none" w:sz="0" w:space="0" w:color="auto"/>
      </w:divBdr>
    </w:div>
    <w:div w:id="134152674">
      <w:bodyDiv w:val="1"/>
      <w:marLeft w:val="0"/>
      <w:marRight w:val="0"/>
      <w:marTop w:val="0"/>
      <w:marBottom w:val="0"/>
      <w:divBdr>
        <w:top w:val="none" w:sz="0" w:space="0" w:color="auto"/>
        <w:left w:val="none" w:sz="0" w:space="0" w:color="auto"/>
        <w:bottom w:val="none" w:sz="0" w:space="0" w:color="auto"/>
        <w:right w:val="none" w:sz="0" w:space="0" w:color="auto"/>
      </w:divBdr>
    </w:div>
    <w:div w:id="144668850">
      <w:bodyDiv w:val="1"/>
      <w:marLeft w:val="0"/>
      <w:marRight w:val="0"/>
      <w:marTop w:val="0"/>
      <w:marBottom w:val="0"/>
      <w:divBdr>
        <w:top w:val="none" w:sz="0" w:space="0" w:color="auto"/>
        <w:left w:val="none" w:sz="0" w:space="0" w:color="auto"/>
        <w:bottom w:val="none" w:sz="0" w:space="0" w:color="auto"/>
        <w:right w:val="none" w:sz="0" w:space="0" w:color="auto"/>
      </w:divBdr>
    </w:div>
    <w:div w:id="155538033">
      <w:bodyDiv w:val="1"/>
      <w:marLeft w:val="0"/>
      <w:marRight w:val="0"/>
      <w:marTop w:val="0"/>
      <w:marBottom w:val="0"/>
      <w:divBdr>
        <w:top w:val="none" w:sz="0" w:space="0" w:color="auto"/>
        <w:left w:val="none" w:sz="0" w:space="0" w:color="auto"/>
        <w:bottom w:val="none" w:sz="0" w:space="0" w:color="auto"/>
        <w:right w:val="none" w:sz="0" w:space="0" w:color="auto"/>
      </w:divBdr>
    </w:div>
    <w:div w:id="204297941">
      <w:bodyDiv w:val="1"/>
      <w:marLeft w:val="0"/>
      <w:marRight w:val="0"/>
      <w:marTop w:val="0"/>
      <w:marBottom w:val="0"/>
      <w:divBdr>
        <w:top w:val="none" w:sz="0" w:space="0" w:color="auto"/>
        <w:left w:val="none" w:sz="0" w:space="0" w:color="auto"/>
        <w:bottom w:val="none" w:sz="0" w:space="0" w:color="auto"/>
        <w:right w:val="none" w:sz="0" w:space="0" w:color="auto"/>
      </w:divBdr>
    </w:div>
    <w:div w:id="244727566">
      <w:bodyDiv w:val="1"/>
      <w:marLeft w:val="0"/>
      <w:marRight w:val="0"/>
      <w:marTop w:val="0"/>
      <w:marBottom w:val="0"/>
      <w:divBdr>
        <w:top w:val="none" w:sz="0" w:space="0" w:color="auto"/>
        <w:left w:val="none" w:sz="0" w:space="0" w:color="auto"/>
        <w:bottom w:val="none" w:sz="0" w:space="0" w:color="auto"/>
        <w:right w:val="none" w:sz="0" w:space="0" w:color="auto"/>
      </w:divBdr>
    </w:div>
    <w:div w:id="286935178">
      <w:bodyDiv w:val="1"/>
      <w:marLeft w:val="0"/>
      <w:marRight w:val="0"/>
      <w:marTop w:val="0"/>
      <w:marBottom w:val="0"/>
      <w:divBdr>
        <w:top w:val="none" w:sz="0" w:space="0" w:color="auto"/>
        <w:left w:val="none" w:sz="0" w:space="0" w:color="auto"/>
        <w:bottom w:val="none" w:sz="0" w:space="0" w:color="auto"/>
        <w:right w:val="none" w:sz="0" w:space="0" w:color="auto"/>
      </w:divBdr>
    </w:div>
    <w:div w:id="345376118">
      <w:bodyDiv w:val="1"/>
      <w:marLeft w:val="0"/>
      <w:marRight w:val="0"/>
      <w:marTop w:val="0"/>
      <w:marBottom w:val="0"/>
      <w:divBdr>
        <w:top w:val="none" w:sz="0" w:space="0" w:color="auto"/>
        <w:left w:val="none" w:sz="0" w:space="0" w:color="auto"/>
        <w:bottom w:val="none" w:sz="0" w:space="0" w:color="auto"/>
        <w:right w:val="none" w:sz="0" w:space="0" w:color="auto"/>
      </w:divBdr>
    </w:div>
    <w:div w:id="364983194">
      <w:bodyDiv w:val="1"/>
      <w:marLeft w:val="0"/>
      <w:marRight w:val="0"/>
      <w:marTop w:val="0"/>
      <w:marBottom w:val="0"/>
      <w:divBdr>
        <w:top w:val="none" w:sz="0" w:space="0" w:color="auto"/>
        <w:left w:val="none" w:sz="0" w:space="0" w:color="auto"/>
        <w:bottom w:val="none" w:sz="0" w:space="0" w:color="auto"/>
        <w:right w:val="none" w:sz="0" w:space="0" w:color="auto"/>
      </w:divBdr>
    </w:div>
    <w:div w:id="426314189">
      <w:bodyDiv w:val="1"/>
      <w:marLeft w:val="0"/>
      <w:marRight w:val="0"/>
      <w:marTop w:val="0"/>
      <w:marBottom w:val="0"/>
      <w:divBdr>
        <w:top w:val="none" w:sz="0" w:space="0" w:color="auto"/>
        <w:left w:val="none" w:sz="0" w:space="0" w:color="auto"/>
        <w:bottom w:val="none" w:sz="0" w:space="0" w:color="auto"/>
        <w:right w:val="none" w:sz="0" w:space="0" w:color="auto"/>
      </w:divBdr>
    </w:div>
    <w:div w:id="483938949">
      <w:bodyDiv w:val="1"/>
      <w:marLeft w:val="0"/>
      <w:marRight w:val="0"/>
      <w:marTop w:val="0"/>
      <w:marBottom w:val="0"/>
      <w:divBdr>
        <w:top w:val="none" w:sz="0" w:space="0" w:color="auto"/>
        <w:left w:val="none" w:sz="0" w:space="0" w:color="auto"/>
        <w:bottom w:val="none" w:sz="0" w:space="0" w:color="auto"/>
        <w:right w:val="none" w:sz="0" w:space="0" w:color="auto"/>
      </w:divBdr>
    </w:div>
    <w:div w:id="500898952">
      <w:bodyDiv w:val="1"/>
      <w:marLeft w:val="0"/>
      <w:marRight w:val="0"/>
      <w:marTop w:val="0"/>
      <w:marBottom w:val="0"/>
      <w:divBdr>
        <w:top w:val="none" w:sz="0" w:space="0" w:color="auto"/>
        <w:left w:val="none" w:sz="0" w:space="0" w:color="auto"/>
        <w:bottom w:val="none" w:sz="0" w:space="0" w:color="auto"/>
        <w:right w:val="none" w:sz="0" w:space="0" w:color="auto"/>
      </w:divBdr>
    </w:div>
    <w:div w:id="576328533">
      <w:bodyDiv w:val="1"/>
      <w:marLeft w:val="0"/>
      <w:marRight w:val="0"/>
      <w:marTop w:val="0"/>
      <w:marBottom w:val="0"/>
      <w:divBdr>
        <w:top w:val="none" w:sz="0" w:space="0" w:color="auto"/>
        <w:left w:val="none" w:sz="0" w:space="0" w:color="auto"/>
        <w:bottom w:val="none" w:sz="0" w:space="0" w:color="auto"/>
        <w:right w:val="none" w:sz="0" w:space="0" w:color="auto"/>
      </w:divBdr>
    </w:div>
    <w:div w:id="576476860">
      <w:bodyDiv w:val="1"/>
      <w:marLeft w:val="0"/>
      <w:marRight w:val="0"/>
      <w:marTop w:val="0"/>
      <w:marBottom w:val="0"/>
      <w:divBdr>
        <w:top w:val="none" w:sz="0" w:space="0" w:color="auto"/>
        <w:left w:val="none" w:sz="0" w:space="0" w:color="auto"/>
        <w:bottom w:val="none" w:sz="0" w:space="0" w:color="auto"/>
        <w:right w:val="none" w:sz="0" w:space="0" w:color="auto"/>
      </w:divBdr>
    </w:div>
    <w:div w:id="633145472">
      <w:bodyDiv w:val="1"/>
      <w:marLeft w:val="0"/>
      <w:marRight w:val="0"/>
      <w:marTop w:val="0"/>
      <w:marBottom w:val="0"/>
      <w:divBdr>
        <w:top w:val="none" w:sz="0" w:space="0" w:color="auto"/>
        <w:left w:val="none" w:sz="0" w:space="0" w:color="auto"/>
        <w:bottom w:val="none" w:sz="0" w:space="0" w:color="auto"/>
        <w:right w:val="none" w:sz="0" w:space="0" w:color="auto"/>
      </w:divBdr>
    </w:div>
    <w:div w:id="645667373">
      <w:bodyDiv w:val="1"/>
      <w:marLeft w:val="0"/>
      <w:marRight w:val="0"/>
      <w:marTop w:val="0"/>
      <w:marBottom w:val="0"/>
      <w:divBdr>
        <w:top w:val="none" w:sz="0" w:space="0" w:color="auto"/>
        <w:left w:val="none" w:sz="0" w:space="0" w:color="auto"/>
        <w:bottom w:val="none" w:sz="0" w:space="0" w:color="auto"/>
        <w:right w:val="none" w:sz="0" w:space="0" w:color="auto"/>
      </w:divBdr>
    </w:div>
    <w:div w:id="647395950">
      <w:bodyDiv w:val="1"/>
      <w:marLeft w:val="0"/>
      <w:marRight w:val="0"/>
      <w:marTop w:val="0"/>
      <w:marBottom w:val="0"/>
      <w:divBdr>
        <w:top w:val="none" w:sz="0" w:space="0" w:color="auto"/>
        <w:left w:val="none" w:sz="0" w:space="0" w:color="auto"/>
        <w:bottom w:val="none" w:sz="0" w:space="0" w:color="auto"/>
        <w:right w:val="none" w:sz="0" w:space="0" w:color="auto"/>
      </w:divBdr>
    </w:div>
    <w:div w:id="650209235">
      <w:bodyDiv w:val="1"/>
      <w:marLeft w:val="0"/>
      <w:marRight w:val="0"/>
      <w:marTop w:val="0"/>
      <w:marBottom w:val="0"/>
      <w:divBdr>
        <w:top w:val="none" w:sz="0" w:space="0" w:color="auto"/>
        <w:left w:val="none" w:sz="0" w:space="0" w:color="auto"/>
        <w:bottom w:val="none" w:sz="0" w:space="0" w:color="auto"/>
        <w:right w:val="none" w:sz="0" w:space="0" w:color="auto"/>
      </w:divBdr>
    </w:div>
    <w:div w:id="695623125">
      <w:bodyDiv w:val="1"/>
      <w:marLeft w:val="0"/>
      <w:marRight w:val="0"/>
      <w:marTop w:val="0"/>
      <w:marBottom w:val="0"/>
      <w:divBdr>
        <w:top w:val="none" w:sz="0" w:space="0" w:color="auto"/>
        <w:left w:val="none" w:sz="0" w:space="0" w:color="auto"/>
        <w:bottom w:val="none" w:sz="0" w:space="0" w:color="auto"/>
        <w:right w:val="none" w:sz="0" w:space="0" w:color="auto"/>
      </w:divBdr>
    </w:div>
    <w:div w:id="742292860">
      <w:bodyDiv w:val="1"/>
      <w:marLeft w:val="0"/>
      <w:marRight w:val="0"/>
      <w:marTop w:val="0"/>
      <w:marBottom w:val="0"/>
      <w:divBdr>
        <w:top w:val="none" w:sz="0" w:space="0" w:color="auto"/>
        <w:left w:val="none" w:sz="0" w:space="0" w:color="auto"/>
        <w:bottom w:val="none" w:sz="0" w:space="0" w:color="auto"/>
        <w:right w:val="none" w:sz="0" w:space="0" w:color="auto"/>
      </w:divBdr>
    </w:div>
    <w:div w:id="802500719">
      <w:bodyDiv w:val="1"/>
      <w:marLeft w:val="0"/>
      <w:marRight w:val="0"/>
      <w:marTop w:val="0"/>
      <w:marBottom w:val="0"/>
      <w:divBdr>
        <w:top w:val="none" w:sz="0" w:space="0" w:color="auto"/>
        <w:left w:val="none" w:sz="0" w:space="0" w:color="auto"/>
        <w:bottom w:val="none" w:sz="0" w:space="0" w:color="auto"/>
        <w:right w:val="none" w:sz="0" w:space="0" w:color="auto"/>
      </w:divBdr>
    </w:div>
    <w:div w:id="904031862">
      <w:bodyDiv w:val="1"/>
      <w:marLeft w:val="0"/>
      <w:marRight w:val="0"/>
      <w:marTop w:val="0"/>
      <w:marBottom w:val="0"/>
      <w:divBdr>
        <w:top w:val="none" w:sz="0" w:space="0" w:color="auto"/>
        <w:left w:val="none" w:sz="0" w:space="0" w:color="auto"/>
        <w:bottom w:val="none" w:sz="0" w:space="0" w:color="auto"/>
        <w:right w:val="none" w:sz="0" w:space="0" w:color="auto"/>
      </w:divBdr>
    </w:div>
    <w:div w:id="940185493">
      <w:bodyDiv w:val="1"/>
      <w:marLeft w:val="0"/>
      <w:marRight w:val="0"/>
      <w:marTop w:val="0"/>
      <w:marBottom w:val="0"/>
      <w:divBdr>
        <w:top w:val="none" w:sz="0" w:space="0" w:color="auto"/>
        <w:left w:val="none" w:sz="0" w:space="0" w:color="auto"/>
        <w:bottom w:val="none" w:sz="0" w:space="0" w:color="auto"/>
        <w:right w:val="none" w:sz="0" w:space="0" w:color="auto"/>
      </w:divBdr>
    </w:div>
    <w:div w:id="1038697326">
      <w:bodyDiv w:val="1"/>
      <w:marLeft w:val="0"/>
      <w:marRight w:val="0"/>
      <w:marTop w:val="0"/>
      <w:marBottom w:val="0"/>
      <w:divBdr>
        <w:top w:val="none" w:sz="0" w:space="0" w:color="auto"/>
        <w:left w:val="none" w:sz="0" w:space="0" w:color="auto"/>
        <w:bottom w:val="none" w:sz="0" w:space="0" w:color="auto"/>
        <w:right w:val="none" w:sz="0" w:space="0" w:color="auto"/>
      </w:divBdr>
    </w:div>
    <w:div w:id="1069963218">
      <w:bodyDiv w:val="1"/>
      <w:marLeft w:val="0"/>
      <w:marRight w:val="0"/>
      <w:marTop w:val="0"/>
      <w:marBottom w:val="0"/>
      <w:divBdr>
        <w:top w:val="none" w:sz="0" w:space="0" w:color="auto"/>
        <w:left w:val="none" w:sz="0" w:space="0" w:color="auto"/>
        <w:bottom w:val="none" w:sz="0" w:space="0" w:color="auto"/>
        <w:right w:val="none" w:sz="0" w:space="0" w:color="auto"/>
      </w:divBdr>
    </w:div>
    <w:div w:id="1131096888">
      <w:bodyDiv w:val="1"/>
      <w:marLeft w:val="0"/>
      <w:marRight w:val="0"/>
      <w:marTop w:val="0"/>
      <w:marBottom w:val="0"/>
      <w:divBdr>
        <w:top w:val="none" w:sz="0" w:space="0" w:color="auto"/>
        <w:left w:val="none" w:sz="0" w:space="0" w:color="auto"/>
        <w:bottom w:val="none" w:sz="0" w:space="0" w:color="auto"/>
        <w:right w:val="none" w:sz="0" w:space="0" w:color="auto"/>
      </w:divBdr>
    </w:div>
    <w:div w:id="1257324713">
      <w:bodyDiv w:val="1"/>
      <w:marLeft w:val="0"/>
      <w:marRight w:val="0"/>
      <w:marTop w:val="0"/>
      <w:marBottom w:val="0"/>
      <w:divBdr>
        <w:top w:val="none" w:sz="0" w:space="0" w:color="auto"/>
        <w:left w:val="none" w:sz="0" w:space="0" w:color="auto"/>
        <w:bottom w:val="none" w:sz="0" w:space="0" w:color="auto"/>
        <w:right w:val="none" w:sz="0" w:space="0" w:color="auto"/>
      </w:divBdr>
      <w:divsChild>
        <w:div w:id="1757902815">
          <w:marLeft w:val="0"/>
          <w:marRight w:val="0"/>
          <w:marTop w:val="0"/>
          <w:marBottom w:val="0"/>
          <w:divBdr>
            <w:top w:val="none" w:sz="0" w:space="0" w:color="auto"/>
            <w:left w:val="none" w:sz="0" w:space="0" w:color="auto"/>
            <w:bottom w:val="none" w:sz="0" w:space="0" w:color="auto"/>
            <w:right w:val="none" w:sz="0" w:space="0" w:color="auto"/>
          </w:divBdr>
          <w:divsChild>
            <w:div w:id="647982527">
              <w:marLeft w:val="0"/>
              <w:marRight w:val="0"/>
              <w:marTop w:val="0"/>
              <w:marBottom w:val="0"/>
              <w:divBdr>
                <w:top w:val="none" w:sz="0" w:space="0" w:color="auto"/>
                <w:left w:val="none" w:sz="0" w:space="0" w:color="auto"/>
                <w:bottom w:val="none" w:sz="0" w:space="0" w:color="auto"/>
                <w:right w:val="none" w:sz="0" w:space="0" w:color="auto"/>
              </w:divBdr>
              <w:divsChild>
                <w:div w:id="609970818">
                  <w:marLeft w:val="0"/>
                  <w:marRight w:val="0"/>
                  <w:marTop w:val="0"/>
                  <w:marBottom w:val="0"/>
                  <w:divBdr>
                    <w:top w:val="none" w:sz="0" w:space="0" w:color="auto"/>
                    <w:left w:val="none" w:sz="0" w:space="0" w:color="auto"/>
                    <w:bottom w:val="none" w:sz="0" w:space="0" w:color="auto"/>
                    <w:right w:val="none" w:sz="0" w:space="0" w:color="auto"/>
                  </w:divBdr>
                  <w:divsChild>
                    <w:div w:id="17258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7440">
      <w:bodyDiv w:val="1"/>
      <w:marLeft w:val="0"/>
      <w:marRight w:val="0"/>
      <w:marTop w:val="0"/>
      <w:marBottom w:val="0"/>
      <w:divBdr>
        <w:top w:val="none" w:sz="0" w:space="0" w:color="auto"/>
        <w:left w:val="none" w:sz="0" w:space="0" w:color="auto"/>
        <w:bottom w:val="none" w:sz="0" w:space="0" w:color="auto"/>
        <w:right w:val="none" w:sz="0" w:space="0" w:color="auto"/>
      </w:divBdr>
    </w:div>
    <w:div w:id="1279750744">
      <w:bodyDiv w:val="1"/>
      <w:marLeft w:val="0"/>
      <w:marRight w:val="0"/>
      <w:marTop w:val="0"/>
      <w:marBottom w:val="0"/>
      <w:divBdr>
        <w:top w:val="none" w:sz="0" w:space="0" w:color="auto"/>
        <w:left w:val="none" w:sz="0" w:space="0" w:color="auto"/>
        <w:bottom w:val="none" w:sz="0" w:space="0" w:color="auto"/>
        <w:right w:val="none" w:sz="0" w:space="0" w:color="auto"/>
      </w:divBdr>
    </w:div>
    <w:div w:id="1326939343">
      <w:bodyDiv w:val="1"/>
      <w:marLeft w:val="0"/>
      <w:marRight w:val="0"/>
      <w:marTop w:val="0"/>
      <w:marBottom w:val="0"/>
      <w:divBdr>
        <w:top w:val="none" w:sz="0" w:space="0" w:color="auto"/>
        <w:left w:val="none" w:sz="0" w:space="0" w:color="auto"/>
        <w:bottom w:val="none" w:sz="0" w:space="0" w:color="auto"/>
        <w:right w:val="none" w:sz="0" w:space="0" w:color="auto"/>
      </w:divBdr>
    </w:div>
    <w:div w:id="1330058043">
      <w:bodyDiv w:val="1"/>
      <w:marLeft w:val="0"/>
      <w:marRight w:val="0"/>
      <w:marTop w:val="0"/>
      <w:marBottom w:val="0"/>
      <w:divBdr>
        <w:top w:val="none" w:sz="0" w:space="0" w:color="auto"/>
        <w:left w:val="none" w:sz="0" w:space="0" w:color="auto"/>
        <w:bottom w:val="none" w:sz="0" w:space="0" w:color="auto"/>
        <w:right w:val="none" w:sz="0" w:space="0" w:color="auto"/>
      </w:divBdr>
    </w:div>
    <w:div w:id="1391154603">
      <w:bodyDiv w:val="1"/>
      <w:marLeft w:val="0"/>
      <w:marRight w:val="0"/>
      <w:marTop w:val="0"/>
      <w:marBottom w:val="0"/>
      <w:divBdr>
        <w:top w:val="none" w:sz="0" w:space="0" w:color="auto"/>
        <w:left w:val="none" w:sz="0" w:space="0" w:color="auto"/>
        <w:bottom w:val="none" w:sz="0" w:space="0" w:color="auto"/>
        <w:right w:val="none" w:sz="0" w:space="0" w:color="auto"/>
      </w:divBdr>
    </w:div>
    <w:div w:id="1395198102">
      <w:bodyDiv w:val="1"/>
      <w:marLeft w:val="0"/>
      <w:marRight w:val="0"/>
      <w:marTop w:val="0"/>
      <w:marBottom w:val="0"/>
      <w:divBdr>
        <w:top w:val="none" w:sz="0" w:space="0" w:color="auto"/>
        <w:left w:val="none" w:sz="0" w:space="0" w:color="auto"/>
        <w:bottom w:val="none" w:sz="0" w:space="0" w:color="auto"/>
        <w:right w:val="none" w:sz="0" w:space="0" w:color="auto"/>
      </w:divBdr>
      <w:divsChild>
        <w:div w:id="632754329">
          <w:marLeft w:val="0"/>
          <w:marRight w:val="0"/>
          <w:marTop w:val="0"/>
          <w:marBottom w:val="0"/>
          <w:divBdr>
            <w:top w:val="none" w:sz="0" w:space="0" w:color="auto"/>
            <w:left w:val="none" w:sz="0" w:space="0" w:color="auto"/>
            <w:bottom w:val="none" w:sz="0" w:space="0" w:color="auto"/>
            <w:right w:val="none" w:sz="0" w:space="0" w:color="auto"/>
          </w:divBdr>
        </w:div>
      </w:divsChild>
    </w:div>
    <w:div w:id="1533112767">
      <w:bodyDiv w:val="1"/>
      <w:marLeft w:val="0"/>
      <w:marRight w:val="0"/>
      <w:marTop w:val="0"/>
      <w:marBottom w:val="0"/>
      <w:divBdr>
        <w:top w:val="none" w:sz="0" w:space="0" w:color="auto"/>
        <w:left w:val="none" w:sz="0" w:space="0" w:color="auto"/>
        <w:bottom w:val="none" w:sz="0" w:space="0" w:color="auto"/>
        <w:right w:val="none" w:sz="0" w:space="0" w:color="auto"/>
      </w:divBdr>
    </w:div>
    <w:div w:id="1557665288">
      <w:bodyDiv w:val="1"/>
      <w:marLeft w:val="0"/>
      <w:marRight w:val="0"/>
      <w:marTop w:val="0"/>
      <w:marBottom w:val="0"/>
      <w:divBdr>
        <w:top w:val="none" w:sz="0" w:space="0" w:color="auto"/>
        <w:left w:val="none" w:sz="0" w:space="0" w:color="auto"/>
        <w:bottom w:val="none" w:sz="0" w:space="0" w:color="auto"/>
        <w:right w:val="none" w:sz="0" w:space="0" w:color="auto"/>
      </w:divBdr>
    </w:div>
    <w:div w:id="1560749507">
      <w:bodyDiv w:val="1"/>
      <w:marLeft w:val="0"/>
      <w:marRight w:val="0"/>
      <w:marTop w:val="0"/>
      <w:marBottom w:val="0"/>
      <w:divBdr>
        <w:top w:val="none" w:sz="0" w:space="0" w:color="auto"/>
        <w:left w:val="none" w:sz="0" w:space="0" w:color="auto"/>
        <w:bottom w:val="none" w:sz="0" w:space="0" w:color="auto"/>
        <w:right w:val="none" w:sz="0" w:space="0" w:color="auto"/>
      </w:divBdr>
    </w:div>
    <w:div w:id="1582256108">
      <w:bodyDiv w:val="1"/>
      <w:marLeft w:val="0"/>
      <w:marRight w:val="0"/>
      <w:marTop w:val="0"/>
      <w:marBottom w:val="0"/>
      <w:divBdr>
        <w:top w:val="none" w:sz="0" w:space="0" w:color="auto"/>
        <w:left w:val="none" w:sz="0" w:space="0" w:color="auto"/>
        <w:bottom w:val="none" w:sz="0" w:space="0" w:color="auto"/>
        <w:right w:val="none" w:sz="0" w:space="0" w:color="auto"/>
      </w:divBdr>
    </w:div>
    <w:div w:id="1616135484">
      <w:bodyDiv w:val="1"/>
      <w:marLeft w:val="0"/>
      <w:marRight w:val="0"/>
      <w:marTop w:val="0"/>
      <w:marBottom w:val="0"/>
      <w:divBdr>
        <w:top w:val="none" w:sz="0" w:space="0" w:color="auto"/>
        <w:left w:val="none" w:sz="0" w:space="0" w:color="auto"/>
        <w:bottom w:val="none" w:sz="0" w:space="0" w:color="auto"/>
        <w:right w:val="none" w:sz="0" w:space="0" w:color="auto"/>
      </w:divBdr>
    </w:div>
    <w:div w:id="1698047851">
      <w:bodyDiv w:val="1"/>
      <w:marLeft w:val="0"/>
      <w:marRight w:val="0"/>
      <w:marTop w:val="0"/>
      <w:marBottom w:val="0"/>
      <w:divBdr>
        <w:top w:val="none" w:sz="0" w:space="0" w:color="auto"/>
        <w:left w:val="none" w:sz="0" w:space="0" w:color="auto"/>
        <w:bottom w:val="none" w:sz="0" w:space="0" w:color="auto"/>
        <w:right w:val="none" w:sz="0" w:space="0" w:color="auto"/>
      </w:divBdr>
    </w:div>
    <w:div w:id="1767648676">
      <w:bodyDiv w:val="1"/>
      <w:marLeft w:val="0"/>
      <w:marRight w:val="0"/>
      <w:marTop w:val="0"/>
      <w:marBottom w:val="0"/>
      <w:divBdr>
        <w:top w:val="none" w:sz="0" w:space="0" w:color="auto"/>
        <w:left w:val="none" w:sz="0" w:space="0" w:color="auto"/>
        <w:bottom w:val="none" w:sz="0" w:space="0" w:color="auto"/>
        <w:right w:val="none" w:sz="0" w:space="0" w:color="auto"/>
      </w:divBdr>
    </w:div>
    <w:div w:id="1777866294">
      <w:bodyDiv w:val="1"/>
      <w:marLeft w:val="0"/>
      <w:marRight w:val="0"/>
      <w:marTop w:val="0"/>
      <w:marBottom w:val="0"/>
      <w:divBdr>
        <w:top w:val="none" w:sz="0" w:space="0" w:color="auto"/>
        <w:left w:val="none" w:sz="0" w:space="0" w:color="auto"/>
        <w:bottom w:val="none" w:sz="0" w:space="0" w:color="auto"/>
        <w:right w:val="none" w:sz="0" w:space="0" w:color="auto"/>
      </w:divBdr>
    </w:div>
    <w:div w:id="1787655007">
      <w:bodyDiv w:val="1"/>
      <w:marLeft w:val="0"/>
      <w:marRight w:val="0"/>
      <w:marTop w:val="0"/>
      <w:marBottom w:val="0"/>
      <w:divBdr>
        <w:top w:val="none" w:sz="0" w:space="0" w:color="auto"/>
        <w:left w:val="none" w:sz="0" w:space="0" w:color="auto"/>
        <w:bottom w:val="none" w:sz="0" w:space="0" w:color="auto"/>
        <w:right w:val="none" w:sz="0" w:space="0" w:color="auto"/>
      </w:divBdr>
    </w:div>
    <w:div w:id="180526955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
    <w:div w:id="1832066262">
      <w:bodyDiv w:val="1"/>
      <w:marLeft w:val="0"/>
      <w:marRight w:val="0"/>
      <w:marTop w:val="0"/>
      <w:marBottom w:val="0"/>
      <w:divBdr>
        <w:top w:val="none" w:sz="0" w:space="0" w:color="auto"/>
        <w:left w:val="none" w:sz="0" w:space="0" w:color="auto"/>
        <w:bottom w:val="none" w:sz="0" w:space="0" w:color="auto"/>
        <w:right w:val="none" w:sz="0" w:space="0" w:color="auto"/>
      </w:divBdr>
    </w:div>
    <w:div w:id="1848328685">
      <w:bodyDiv w:val="1"/>
      <w:marLeft w:val="0"/>
      <w:marRight w:val="0"/>
      <w:marTop w:val="0"/>
      <w:marBottom w:val="0"/>
      <w:divBdr>
        <w:top w:val="none" w:sz="0" w:space="0" w:color="auto"/>
        <w:left w:val="none" w:sz="0" w:space="0" w:color="auto"/>
        <w:bottom w:val="none" w:sz="0" w:space="0" w:color="auto"/>
        <w:right w:val="none" w:sz="0" w:space="0" w:color="auto"/>
      </w:divBdr>
    </w:div>
    <w:div w:id="1918397844">
      <w:bodyDiv w:val="1"/>
      <w:marLeft w:val="0"/>
      <w:marRight w:val="0"/>
      <w:marTop w:val="0"/>
      <w:marBottom w:val="0"/>
      <w:divBdr>
        <w:top w:val="none" w:sz="0" w:space="0" w:color="auto"/>
        <w:left w:val="none" w:sz="0" w:space="0" w:color="auto"/>
        <w:bottom w:val="none" w:sz="0" w:space="0" w:color="auto"/>
        <w:right w:val="none" w:sz="0" w:space="0" w:color="auto"/>
      </w:divBdr>
    </w:div>
    <w:div w:id="1942254203">
      <w:bodyDiv w:val="1"/>
      <w:marLeft w:val="0"/>
      <w:marRight w:val="0"/>
      <w:marTop w:val="0"/>
      <w:marBottom w:val="0"/>
      <w:divBdr>
        <w:top w:val="none" w:sz="0" w:space="0" w:color="auto"/>
        <w:left w:val="none" w:sz="0" w:space="0" w:color="auto"/>
        <w:bottom w:val="none" w:sz="0" w:space="0" w:color="auto"/>
        <w:right w:val="none" w:sz="0" w:space="0" w:color="auto"/>
      </w:divBdr>
      <w:divsChild>
        <w:div w:id="1531843138">
          <w:marLeft w:val="0"/>
          <w:marRight w:val="0"/>
          <w:marTop w:val="0"/>
          <w:marBottom w:val="0"/>
          <w:divBdr>
            <w:top w:val="none" w:sz="0" w:space="0" w:color="auto"/>
            <w:left w:val="none" w:sz="0" w:space="0" w:color="auto"/>
            <w:bottom w:val="none" w:sz="0" w:space="0" w:color="auto"/>
            <w:right w:val="none" w:sz="0" w:space="0" w:color="auto"/>
          </w:divBdr>
        </w:div>
      </w:divsChild>
    </w:div>
    <w:div w:id="1966740236">
      <w:bodyDiv w:val="1"/>
      <w:marLeft w:val="0"/>
      <w:marRight w:val="0"/>
      <w:marTop w:val="0"/>
      <w:marBottom w:val="0"/>
      <w:divBdr>
        <w:top w:val="none" w:sz="0" w:space="0" w:color="auto"/>
        <w:left w:val="none" w:sz="0" w:space="0" w:color="auto"/>
        <w:bottom w:val="none" w:sz="0" w:space="0" w:color="auto"/>
        <w:right w:val="none" w:sz="0" w:space="0" w:color="auto"/>
      </w:divBdr>
    </w:div>
    <w:div w:id="2083328959">
      <w:bodyDiv w:val="1"/>
      <w:marLeft w:val="0"/>
      <w:marRight w:val="0"/>
      <w:marTop w:val="0"/>
      <w:marBottom w:val="0"/>
      <w:divBdr>
        <w:top w:val="none" w:sz="0" w:space="0" w:color="auto"/>
        <w:left w:val="none" w:sz="0" w:space="0" w:color="auto"/>
        <w:bottom w:val="none" w:sz="0" w:space="0" w:color="auto"/>
        <w:right w:val="none" w:sz="0" w:space="0" w:color="auto"/>
      </w:divBdr>
    </w:div>
    <w:div w:id="20872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amc.2012.03.040" TargetMode="External"/><Relationship Id="rId21" Type="http://schemas.openxmlformats.org/officeDocument/2006/relationships/hyperlink" Target="https://doi.org/10.1016/j.amc.2015.08.136" TargetMode="External"/><Relationship Id="rId34" Type="http://schemas.openxmlformats.org/officeDocument/2006/relationships/hyperlink" Target="https://doi.org/10.1016/j.amc.2008.11.040" TargetMode="External"/><Relationship Id="rId42" Type="http://schemas.openxmlformats.org/officeDocument/2006/relationships/hyperlink" Target="https://doi.org/10.1016/j.amc.2007.09.001" TargetMode="External"/><Relationship Id="rId47" Type="http://schemas.openxmlformats.org/officeDocument/2006/relationships/hyperlink" Target="http://etna.mcs.kent.edu/volumes/2001-2010/vol18/" TargetMode="External"/><Relationship Id="rId50" Type="http://schemas.openxmlformats.org/officeDocument/2006/relationships/hyperlink" Target="https://www.academia.edu/15620255/Some_sufficient_conditions_for_the_convergence_of_the_method_of_averaging_functional_corrections" TargetMode="External"/><Relationship Id="rId55" Type="http://schemas.openxmlformats.org/officeDocument/2006/relationships/hyperlink" Target="https://doi.org/10.1007/s11075-006-9029-3" TargetMode="External"/><Relationship Id="rId63" Type="http://schemas.openxmlformats.org/officeDocument/2006/relationships/hyperlink" Target="https://onlinelibrary.wiley.com/doi/epdf/10.1002/zamm.19890690405" TargetMode="External"/><Relationship Id="rId7" Type="http://schemas.openxmlformats.org/officeDocument/2006/relationships/hyperlink" Target="https://doi.org/10.1002/nla.2028" TargetMode="External"/><Relationship Id="rId2" Type="http://schemas.openxmlformats.org/officeDocument/2006/relationships/styles" Target="styles.xml"/><Relationship Id="rId16" Type="http://schemas.openxmlformats.org/officeDocument/2006/relationships/hyperlink" Target="https://doi.org/10.1016/j.laa.2018.08.035" TargetMode="External"/><Relationship Id="rId29" Type="http://schemas.openxmlformats.org/officeDocument/2006/relationships/hyperlink" Target="https://doi.org/10.1007/s10444-009-9143-6" TargetMode="External"/><Relationship Id="rId11" Type="http://schemas.openxmlformats.org/officeDocument/2006/relationships/hyperlink" Target="https://doi.org/10.1137/100807077" TargetMode="External"/><Relationship Id="rId24" Type="http://schemas.openxmlformats.org/officeDocument/2006/relationships/hyperlink" Target="https://doi.org/10.1016/j.amc.2014.06.035" TargetMode="External"/><Relationship Id="rId32" Type="http://schemas.openxmlformats.org/officeDocument/2006/relationships/hyperlink" Target="https://doi.org/10.1002/nla.671" TargetMode="External"/><Relationship Id="rId37" Type="http://schemas.openxmlformats.org/officeDocument/2006/relationships/hyperlink" Target="https://doi.org/10.2298/FIL1913229M" TargetMode="External"/><Relationship Id="rId40" Type="http://schemas.openxmlformats.org/officeDocument/2006/relationships/hyperlink" Target="https://doi.org/10.2478/s11533-009-0068-6" TargetMode="External"/><Relationship Id="rId45" Type="http://schemas.openxmlformats.org/officeDocument/2006/relationships/hyperlink" Target="https://doi.org/10.1016/j.amc.2003.12.108" TargetMode="External"/><Relationship Id="rId53" Type="http://schemas.openxmlformats.org/officeDocument/2006/relationships/hyperlink" Target="https://doi.org/10.1007/s11075-006-9031-9" TargetMode="External"/><Relationship Id="rId58" Type="http://schemas.openxmlformats.org/officeDocument/2006/relationships/hyperlink" Target="https://onlinelibrary.wiley.com/doi/epdf/10.1002/zamm.19940740607" TargetMode="External"/><Relationship Id="rId66" Type="http://schemas.openxmlformats.org/officeDocument/2006/relationships/fontTable" Target="fontTable.xml"/><Relationship Id="rId5" Type="http://schemas.openxmlformats.org/officeDocument/2006/relationships/hyperlink" Target="https://doi.org/10.1016/j.amc.2019.06.055" TargetMode="External"/><Relationship Id="rId61" Type="http://schemas.openxmlformats.org/officeDocument/2006/relationships/hyperlink" Target="https://www.researchgate.net/publication/268849709_Convergence_theory_for_AOR_method" TargetMode="External"/><Relationship Id="rId19" Type="http://schemas.openxmlformats.org/officeDocument/2006/relationships/hyperlink" Target="https://doi.org/10.1016/j.amc.2015.04.121" TargetMode="External"/><Relationship Id="rId14" Type="http://schemas.openxmlformats.org/officeDocument/2006/relationships/hyperlink" Target="https://doi.org/10.1016/j.laa.2020.08.028" TargetMode="External"/><Relationship Id="rId22" Type="http://schemas.openxmlformats.org/officeDocument/2006/relationships/hyperlink" Target="https://doi.org/10.1016/j.chaos.2014.04.008" TargetMode="External"/><Relationship Id="rId27" Type="http://schemas.openxmlformats.org/officeDocument/2006/relationships/hyperlink" Target="https://doi.org/10.1016/j.amc.2012.01.058" TargetMode="External"/><Relationship Id="rId30" Type="http://schemas.openxmlformats.org/officeDocument/2006/relationships/hyperlink" Target="https://doi.org/10.1080/03081080802379725" TargetMode="External"/><Relationship Id="rId35" Type="http://schemas.openxmlformats.org/officeDocument/2006/relationships/hyperlink" Target="https://doi.org/10.2298/FIL1909711D" TargetMode="External"/><Relationship Id="rId43" Type="http://schemas.openxmlformats.org/officeDocument/2006/relationships/hyperlink" Target="https://doi.org/10.1016/j.amc.2007.04.030" TargetMode="External"/><Relationship Id="rId48" Type="http://schemas.openxmlformats.org/officeDocument/2006/relationships/hyperlink" Target="https://doi.org/10.1016/S0168-9274(01)00111-8" TargetMode="External"/><Relationship Id="rId56" Type="http://schemas.openxmlformats.org/officeDocument/2006/relationships/hyperlink" Target="https://doi.org/10.1016/S0096-3003(98)10058-9" TargetMode="External"/><Relationship Id="rId64" Type="http://schemas.openxmlformats.org/officeDocument/2006/relationships/hyperlink" Target="https://doi.org/10.1016/0165-1889(89)90024-9" TargetMode="External"/><Relationship Id="rId8" Type="http://schemas.openxmlformats.org/officeDocument/2006/relationships/hyperlink" Target="https://doi.org/10.1002/nla.2024" TargetMode="External"/><Relationship Id="rId51" Type="http://schemas.openxmlformats.org/officeDocument/2006/relationships/hyperlink" Target="https://doi.org/10.1007/BF02241224" TargetMode="External"/><Relationship Id="rId3" Type="http://schemas.openxmlformats.org/officeDocument/2006/relationships/settings" Target="settings.xml"/><Relationship Id="rId12" Type="http://schemas.openxmlformats.org/officeDocument/2006/relationships/hyperlink" Target="https://www.jstor.org/stable/2157532" TargetMode="External"/><Relationship Id="rId17" Type="http://schemas.openxmlformats.org/officeDocument/2006/relationships/hyperlink" Target="https://doi.org/10.1016/j.amc.2016.02.048" TargetMode="External"/><Relationship Id="rId25" Type="http://schemas.openxmlformats.org/officeDocument/2006/relationships/hyperlink" Target="https://doi.org/10.1016/j.amc.2012.11.056" TargetMode="External"/><Relationship Id="rId33" Type="http://schemas.openxmlformats.org/officeDocument/2006/relationships/hyperlink" Target="https://doi.org/10.1016/j.amc.2008.11.037" TargetMode="External"/><Relationship Id="rId38" Type="http://schemas.openxmlformats.org/officeDocument/2006/relationships/hyperlink" Target="https://doi.org/10.1016/j.ecolmodel.2015.08.028" TargetMode="External"/><Relationship Id="rId46" Type="http://schemas.openxmlformats.org/officeDocument/2006/relationships/hyperlink" Target="https://doi.org/10.1016/j.cam.2004.10.017" TargetMode="External"/><Relationship Id="rId59" Type="http://schemas.openxmlformats.org/officeDocument/2006/relationships/hyperlink" Target="https://onlinelibrary.wiley.com/doi/epdf/10.1002/zamm.19910710607" TargetMode="External"/><Relationship Id="rId67" Type="http://schemas.openxmlformats.org/officeDocument/2006/relationships/theme" Target="theme/theme1.xml"/><Relationship Id="rId20" Type="http://schemas.openxmlformats.org/officeDocument/2006/relationships/hyperlink" Target="https://doi.org/10.1016/j.amc.2014.12.012" TargetMode="External"/><Relationship Id="rId41" Type="http://schemas.openxmlformats.org/officeDocument/2006/relationships/hyperlink" Target="http://etna.mcs.kent.edu/volumes/2001-2010/vol30/" TargetMode="External"/><Relationship Id="rId54" Type="http://schemas.openxmlformats.org/officeDocument/2006/relationships/hyperlink" Target="https://doi.org/10.1007/s11075-006-9049-z" TargetMode="External"/><Relationship Id="rId62" Type="http://schemas.openxmlformats.org/officeDocument/2006/relationships/hyperlink" Target="http://miodragpetkovic.com/publikacije/on-a-hybrid-method-for-a-polynomial-complex-zero/" TargetMode="External"/><Relationship Id="rId1" Type="http://schemas.openxmlformats.org/officeDocument/2006/relationships/numbering" Target="numbering.xml"/><Relationship Id="rId6" Type="http://schemas.openxmlformats.org/officeDocument/2006/relationships/hyperlink" Target="https://doi.org/10.1002/nla.2101" TargetMode="External"/><Relationship Id="rId15" Type="http://schemas.openxmlformats.org/officeDocument/2006/relationships/hyperlink" Target="https://doi.org/10.1016/j.laa.2018.12.013" TargetMode="External"/><Relationship Id="rId23" Type="http://schemas.openxmlformats.org/officeDocument/2006/relationships/hyperlink" Target="https://doi.org/10.1007/s11075-014-9824-1" TargetMode="External"/><Relationship Id="rId28" Type="http://schemas.openxmlformats.org/officeDocument/2006/relationships/hyperlink" Target="https://doi.org/10.1016/j.amc.2011.10.023" TargetMode="External"/><Relationship Id="rId36" Type="http://schemas.openxmlformats.org/officeDocument/2006/relationships/hyperlink" Target="https://doi.org/10.2298/FIL1909711D" TargetMode="External"/><Relationship Id="rId49" Type="http://schemas.openxmlformats.org/officeDocument/2006/relationships/hyperlink" Target="https://doi.org/10.1016/S0377-0427(98)00263-5" TargetMode="External"/><Relationship Id="rId57" Type="http://schemas.openxmlformats.org/officeDocument/2006/relationships/hyperlink" Target="https://doi.org/10.1016/S0362-546X(97)00002-3" TargetMode="External"/><Relationship Id="rId10" Type="http://schemas.openxmlformats.org/officeDocument/2006/relationships/hyperlink" Target="https://doi.org/10.1002/nla.801" TargetMode="External"/><Relationship Id="rId31" Type="http://schemas.openxmlformats.org/officeDocument/2006/relationships/hyperlink" Target="https://doi.org/10.1016/j.apnum.2009.09.005" TargetMode="External"/><Relationship Id="rId44" Type="http://schemas.openxmlformats.org/officeDocument/2006/relationships/hyperlink" Target="https://doi.org/10.1016/j.cam.2005.09.012" TargetMode="External"/><Relationship Id="rId52" Type="http://schemas.openxmlformats.org/officeDocument/2006/relationships/hyperlink" Target="https://doi.org/10.4208/eajam.211117.250118c" TargetMode="External"/><Relationship Id="rId60" Type="http://schemas.openxmlformats.org/officeDocument/2006/relationships/hyperlink" Target="https://onlinelibrary.wiley.com/doi/epdf/10.1002/zamm.19900700603" TargetMode="External"/><Relationship Id="rId65" Type="http://schemas.openxmlformats.org/officeDocument/2006/relationships/hyperlink" Target="https://onlinelibrary.wiley.com/doi/epdf/10.1002/zamm.19880680506" TargetMode="External"/><Relationship Id="rId4" Type="http://schemas.openxmlformats.org/officeDocument/2006/relationships/webSettings" Target="webSettings.xml"/><Relationship Id="rId9" Type="http://schemas.openxmlformats.org/officeDocument/2006/relationships/hyperlink" Target="https://doi.org/10.1002/nla.1896" TargetMode="External"/><Relationship Id="rId13" Type="http://schemas.openxmlformats.org/officeDocument/2006/relationships/hyperlink" Target="https://doi.org/10.1016/j.cam.2020.113265" TargetMode="External"/><Relationship Id="rId18" Type="http://schemas.openxmlformats.org/officeDocument/2006/relationships/hyperlink" Target="https://doi.org/10.1007/s11075-015-9985-6" TargetMode="External"/><Relationship Id="rId39" Type="http://schemas.openxmlformats.org/officeDocument/2006/relationships/hyperlink" Target="https://doi.org/10.1515/math-2015-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Cvetkovic</dc:creator>
  <cp:keywords/>
  <dc:description/>
  <cp:lastModifiedBy>Dragana Cvetkovic</cp:lastModifiedBy>
  <cp:revision>6</cp:revision>
  <dcterms:created xsi:type="dcterms:W3CDTF">2020-10-26T00:57:00Z</dcterms:created>
  <dcterms:modified xsi:type="dcterms:W3CDTF">2021-11-03T14:33:00Z</dcterms:modified>
</cp:coreProperties>
</file>